
<file path=[Content_Types].xml><?xml version="1.0" encoding="utf-8"?>
<Types xmlns="http://schemas.openxmlformats.org/package/2006/content-types">
  <Default Extension="xlsx" ContentType="application/vnd.openxmlformats-officedocument.spreadsheetml.sheet"/>
  <Default Extension="xml" ContentType="application/xml"/>
  <Default Extension="png" ContentType="image/png"/>
  <Default Extension="jpeg" ContentType="image/jpeg"/>
  <Default Extension="rels" ContentType="application/vnd.openxmlformats-package.relationships+xml"/>
  <Override PartName="/word/theme/theme1.xml" ContentType="application/vnd.openxmlformats-officedocument.theme+xml"/>
  <Override PartName="/word/charts/colors1.xml" ContentType="application/vnd.ms-office.chartcolorstyle+xml"/>
  <Override PartName="/word/fontTable.xml" ContentType="application/vnd.openxmlformats-officedocument.wordprocessingml.fontTable+xml"/>
  <Override PartName="/docProps/core.xml" ContentType="application/vnd.openxmlformats-package.core-properties+xml"/>
  <Override PartName="/word/charts/chart1.xml" ContentType="application/vnd.openxmlformats-officedocument.drawingml.chart+xml"/>
  <Override PartName="/word/header1.xml" ContentType="application/vnd.openxmlformats-officedocument.wordprocessingml.header+xml"/>
  <Override PartName="/word/numbering.xml" ContentType="application/vnd.openxmlformats-officedocument.wordprocessingml.numbering+xml"/>
  <Override PartName="/word/charts/style2.xml" ContentType="application/vnd.ms-office.chartstyle+xml"/>
  <Override PartName="/word/settings.xml" ContentType="application/vnd.openxmlformats-officedocument.wordprocessingml.settings+xml"/>
  <Override PartName="/docProps/custom.xml" ContentType="application/vnd.openxmlformats-officedocument.custom-properties+xml"/>
  <Override PartName="/word/charts/colors2.xml" ContentType="application/vnd.ms-office.chartcolorstyle+xml"/>
  <Override PartName="/word/document.xml" ContentType="application/vnd.openxmlformats-officedocument.wordprocessingml.document.main+xml"/>
  <Override PartName="/word/charts/chart2.xml" ContentType="application/vnd.openxmlformats-officedocument.drawingml.chart+xml"/>
  <Override PartName="/word/charts/style1.xml" ContentType="application/vnd.ms-office.chartstyle+xml"/>
  <Override PartName="/customXml/itemProps1.xml" ContentType="application/vnd.openxmlformats-officedocument.customXmlProperties+xml"/>
  <Override PartName="/word/styles.xml" ContentType="application/vnd.openxmlformats-officedocument.wordprocessingml.styles+xml"/>
  <Override PartName="/docProps/app.xml" ContentType="application/vnd.openxmlformats-officedocument.extended-properties+xml"/>
</Types>
</file>

<file path=_rels/.rels><?xml version="1.0" encoding="UTF-8"?>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mc:Ignorable="w14 wp14">
  <w:body>
    <w:p>
      <w:pPr>
        <w:pStyle w:val="style0"/>
        <w:spacing w:lineRule="auto" w:line="480"/>
        <w:jc w:val="center"/>
        <w:contextualSpacing/>
        <w:rPr>
          <w:rFonts w:ascii="Times New Roman" w:cs="Times New Roman" w:hAnsi="Times New Roman"/>
          <w:sz w:val="24"/>
          <w:szCs w:val="24"/>
        </w:rPr>
      </w:pPr>
    </w:p>
    <w:p>
      <w:pPr>
        <w:pStyle w:val="style0"/>
        <w:spacing w:lineRule="auto" w:line="480"/>
        <w:jc w:val="center"/>
        <w:contextualSpacing/>
        <w:rPr>
          <w:rFonts w:ascii="Times New Roman" w:cs="Times New Roman" w:hAnsi="Times New Roman"/>
          <w:sz w:val="24"/>
          <w:szCs w:val="24"/>
        </w:rPr>
      </w:pPr>
    </w:p>
    <w:p>
      <w:pPr>
        <w:pStyle w:val="style0"/>
        <w:spacing w:lineRule="auto" w:line="480"/>
        <w:jc w:val="center"/>
        <w:contextualSpacing/>
        <w:rPr>
          <w:rFonts w:ascii="Times New Roman" w:cs="Times New Roman" w:hAnsi="Times New Roman"/>
          <w:b/>
          <w:bCs/>
          <w:sz w:val="28"/>
          <w:szCs w:val="28"/>
        </w:rPr>
      </w:pPr>
      <w:r>
        <w:rPr>
          <w:rFonts w:ascii="Times New Roman" w:cs="Times New Roman" w:hAnsi="Times New Roman"/>
          <w:b/>
          <w:bCs/>
          <w:sz w:val="28"/>
          <w:szCs w:val="28"/>
        </w:rPr>
        <w:t>Lactate Dehydrogenase Enzyme Kinetics</w:t>
      </w:r>
    </w:p>
    <w:p>
      <w:pPr>
        <w:pStyle w:val="style0"/>
        <w:spacing w:lineRule="auto" w:line="480"/>
        <w:jc w:val="center"/>
        <w:contextualSpacing/>
        <w:rPr>
          <w:rFonts w:ascii="Times New Roman" w:cs="Times New Roman" w:hAnsi="Times New Roman"/>
          <w:b/>
          <w:bCs/>
          <w:sz w:val="24"/>
          <w:szCs w:val="24"/>
        </w:rPr>
      </w:pPr>
    </w:p>
    <w:p>
      <w:pPr>
        <w:pStyle w:val="style0"/>
        <w:spacing w:lineRule="auto" w:line="480"/>
        <w:jc w:val="center"/>
        <w:contextualSpacing/>
        <w:rPr>
          <w:rFonts w:ascii="Times New Roman" w:cs="Times New Roman" w:hAnsi="Times New Roman"/>
          <w:b/>
          <w:bCs/>
          <w:sz w:val="24"/>
          <w:szCs w:val="24"/>
        </w:rPr>
      </w:pPr>
    </w:p>
    <w:p>
      <w:pPr>
        <w:pStyle w:val="style0"/>
        <w:spacing w:lineRule="auto" w:line="480"/>
        <w:jc w:val="center"/>
        <w:contextualSpacing/>
        <w:rPr>
          <w:rFonts w:ascii="Times New Roman" w:cs="Times New Roman" w:hAnsi="Times New Roman"/>
          <w:sz w:val="24"/>
          <w:szCs w:val="24"/>
        </w:rPr>
      </w:pPr>
      <w:r>
        <w:rPr>
          <w:rFonts w:ascii="Times New Roman" w:cs="Times New Roman" w:hAnsi="Times New Roman"/>
          <w:sz w:val="24"/>
          <w:szCs w:val="24"/>
        </w:rPr>
        <w:t>Student’s n</w:t>
      </w:r>
      <w:r>
        <w:rPr>
          <w:rFonts w:ascii="Times New Roman" w:cs="Times New Roman" w:hAnsi="Times New Roman"/>
          <w:sz w:val="24"/>
          <w:szCs w:val="24"/>
        </w:rPr>
        <w:t>ame</w:t>
      </w:r>
    </w:p>
    <w:p>
      <w:pPr>
        <w:pStyle w:val="style0"/>
        <w:spacing w:lineRule="auto" w:line="480"/>
        <w:jc w:val="center"/>
        <w:contextualSpacing/>
        <w:rPr>
          <w:rFonts w:ascii="Times New Roman" w:cs="Times New Roman" w:hAnsi="Times New Roman"/>
          <w:sz w:val="24"/>
          <w:szCs w:val="24"/>
        </w:rPr>
      </w:pPr>
      <w:r>
        <w:rPr>
          <w:rFonts w:ascii="Times New Roman" w:cs="Times New Roman" w:hAnsi="Times New Roman"/>
          <w:sz w:val="24"/>
          <w:szCs w:val="24"/>
        </w:rPr>
        <w:t>Course</w:t>
      </w:r>
    </w:p>
    <w:p>
      <w:pPr>
        <w:pStyle w:val="style0"/>
        <w:spacing w:lineRule="auto" w:line="480"/>
        <w:jc w:val="center"/>
        <w:contextualSpacing/>
        <w:rPr>
          <w:rFonts w:ascii="Times New Roman" w:cs="Times New Roman" w:hAnsi="Times New Roman"/>
          <w:sz w:val="24"/>
          <w:szCs w:val="24"/>
        </w:rPr>
      </w:pPr>
      <w:r>
        <w:rPr>
          <w:rFonts w:ascii="Times New Roman" w:cs="Times New Roman" w:hAnsi="Times New Roman"/>
          <w:sz w:val="24"/>
          <w:szCs w:val="24"/>
        </w:rPr>
        <w:t>Professor’s name</w:t>
      </w:r>
    </w:p>
    <w:p>
      <w:pPr>
        <w:pStyle w:val="style0"/>
        <w:spacing w:lineRule="auto" w:line="480"/>
        <w:jc w:val="center"/>
        <w:contextualSpacing/>
        <w:rPr>
          <w:rFonts w:ascii="Times New Roman" w:cs="Times New Roman" w:hAnsi="Times New Roman"/>
          <w:sz w:val="24"/>
          <w:szCs w:val="24"/>
        </w:rPr>
      </w:pPr>
      <w:r>
        <w:rPr>
          <w:rFonts w:ascii="Times New Roman" w:cs="Times New Roman" w:hAnsi="Times New Roman"/>
          <w:sz w:val="24"/>
          <w:szCs w:val="24"/>
        </w:rPr>
        <w:t xml:space="preserve">University </w:t>
      </w:r>
    </w:p>
    <w:p>
      <w:pPr>
        <w:pStyle w:val="style0"/>
        <w:spacing w:lineRule="auto" w:line="480"/>
        <w:jc w:val="center"/>
        <w:contextualSpacing/>
        <w:rPr>
          <w:rFonts w:ascii="Times New Roman" w:cs="Times New Roman" w:hAnsi="Times New Roman"/>
          <w:sz w:val="24"/>
          <w:szCs w:val="24"/>
        </w:rPr>
      </w:pPr>
      <w:r>
        <w:rPr>
          <w:rFonts w:ascii="Times New Roman" w:cs="Times New Roman" w:hAnsi="Times New Roman"/>
          <w:sz w:val="24"/>
          <w:szCs w:val="24"/>
        </w:rPr>
        <w:t>Date</w:t>
      </w:r>
    </w:p>
    <w:p>
      <w:pPr>
        <w:pStyle w:val="style0"/>
        <w:spacing w:lineRule="auto" w:line="480"/>
        <w:contextualSpacing/>
        <w:rPr>
          <w:rFonts w:ascii="Times New Roman" w:cs="Times New Roman" w:hAnsi="Times New Roman"/>
          <w:b/>
          <w:sz w:val="24"/>
          <w:szCs w:val="24"/>
        </w:rPr>
      </w:pPr>
      <w:r>
        <w:rPr>
          <w:rFonts w:ascii="Times New Roman" w:cs="Times New Roman" w:hAnsi="Times New Roman"/>
          <w:b/>
          <w:sz w:val="24"/>
          <w:szCs w:val="24"/>
        </w:rPr>
        <w:br w:type="page"/>
      </w:r>
    </w:p>
    <w:p>
      <w:pPr>
        <w:pStyle w:val="style0"/>
        <w:spacing w:lineRule="auto" w:line="480"/>
        <w:jc w:val="center"/>
        <w:contextualSpacing/>
        <w:rPr>
          <w:rFonts w:ascii="Times New Roman" w:cs="Times New Roman" w:hAnsi="Times New Roman"/>
          <w:sz w:val="24"/>
          <w:szCs w:val="24"/>
        </w:rPr>
      </w:pPr>
      <w:r>
        <w:rPr>
          <w:rFonts w:ascii="Times New Roman" w:cs="Times New Roman" w:hAnsi="Times New Roman"/>
          <w:sz w:val="24"/>
          <w:szCs w:val="24"/>
        </w:rPr>
        <w:t xml:space="preserve">Lactate Dehydrogenase enzyme kinetics </w:t>
      </w:r>
    </w:p>
    <w:p>
      <w:pPr>
        <w:pStyle w:val="style0"/>
        <w:spacing w:lineRule="auto" w:line="480"/>
        <w:ind w:firstLine="720"/>
        <w:contextualSpacing/>
        <w:rPr>
          <w:rFonts w:ascii="Times New Roman" w:cs="Times New Roman" w:hAnsi="Times New Roman"/>
          <w:sz w:val="24"/>
          <w:szCs w:val="24"/>
        </w:rPr>
      </w:pPr>
      <w:r>
        <w:rPr>
          <w:rFonts w:ascii="Times New Roman" w:cs="Times New Roman" w:hAnsi="Times New Roman"/>
          <w:sz w:val="24"/>
          <w:szCs w:val="24"/>
        </w:rPr>
        <w:t xml:space="preserve">Use of </w:t>
      </w:r>
      <w:r>
        <w:rPr>
          <w:rFonts w:ascii="Times New Roman" w:cs="Times New Roman" w:hAnsi="Times New Roman"/>
          <w:sz w:val="24"/>
          <w:szCs w:val="24"/>
        </w:rPr>
        <w:tab/>
      </w:r>
      <w:r>
        <w:rPr>
          <w:rFonts w:ascii="Times New Roman" w:cs="Times New Roman" w:hAnsi="Times New Roman"/>
          <w:sz w:val="24"/>
          <w:szCs w:val="24"/>
        </w:rPr>
        <w:t xml:space="preserve">Michaelis-Menten and Lineweaver-Burk plot to determine the enzyme kinetics of the lactate </w:t>
      </w:r>
      <w:r>
        <w:rPr>
          <w:rFonts w:ascii="Times New Roman" w:cs="Times New Roman" w:hAnsi="Times New Roman"/>
          <w:sz w:val="24"/>
          <w:szCs w:val="24"/>
        </w:rPr>
        <w:t>dehydrogenase enzyme.</w:t>
      </w:r>
    </w:p>
    <w:p>
      <w:pPr>
        <w:pStyle w:val="style0"/>
        <w:spacing w:lineRule="auto" w:line="480"/>
        <w:jc w:val="center"/>
        <w:contextualSpacing/>
        <w:rPr>
          <w:rFonts w:ascii="Times New Roman" w:cs="Times New Roman" w:hAnsi="Times New Roman"/>
          <w:sz w:val="24"/>
          <w:szCs w:val="24"/>
        </w:rPr>
      </w:pPr>
      <w:r>
        <w:rPr>
          <w:rFonts w:ascii="Times New Roman" w:cs="Times New Roman" w:hAnsi="Times New Roman"/>
          <w:sz w:val="24"/>
          <w:szCs w:val="24"/>
        </w:rPr>
        <w:t>Introduction</w:t>
      </w:r>
    </w:p>
    <w:p>
      <w:pPr>
        <w:pStyle w:val="style0"/>
        <w:spacing w:lineRule="auto" w:line="480"/>
        <w:ind w:firstLine="720"/>
        <w:contextualSpacing/>
        <w:rPr>
          <w:rFonts w:ascii="Times New Roman" w:cs="Times New Roman" w:hAnsi="Times New Roman"/>
          <w:sz w:val="24"/>
          <w:szCs w:val="24"/>
        </w:rPr>
      </w:pPr>
      <w:r>
        <w:rPr>
          <w:rFonts w:ascii="Times New Roman" w:cs="Times New Roman" w:hAnsi="Times New Roman"/>
          <w:sz w:val="24"/>
          <w:szCs w:val="24"/>
        </w:rPr>
        <w:t>Lactate dehydrogenase (LDH) is a key enzyme used in anaerobic metabolic processes and is an oxidoreductase member.</w:t>
      </w:r>
      <w:r>
        <w:rPr>
          <w:rFonts w:ascii="Times New Roman" w:cs="Times New Roman" w:hAnsi="Times New Roman"/>
          <w:sz w:val="24"/>
          <w:szCs w:val="24"/>
        </w:rPr>
        <w:t xml:space="preserve"> According to (</w:t>
      </w:r>
      <w:r>
        <w:rPr>
          <w:rFonts w:ascii="Times New Roman" w:cs="Times New Roman" w:hAnsi="Times New Roman"/>
          <w:color w:val="222222"/>
          <w:sz w:val="24"/>
          <w:szCs w:val="24"/>
          <w:shd w:val="clear" w:color="auto" w:fill="ffffff"/>
        </w:rPr>
        <w:t>Farhana, 2020), t</w:t>
      </w:r>
      <w:r>
        <w:rPr>
          <w:rFonts w:ascii="Times New Roman" w:cs="Times New Roman" w:hAnsi="Times New Roman"/>
          <w:sz w:val="24"/>
          <w:szCs w:val="24"/>
        </w:rPr>
        <w:t xml:space="preserve">he enzyme functions by catalyzing the conversion of lactate to </w:t>
      </w:r>
      <w:r>
        <w:rPr>
          <w:rFonts w:ascii="Times New Roman" w:cs="Times New Roman" w:hAnsi="Times New Roman"/>
          <w:sz w:val="24"/>
          <w:szCs w:val="24"/>
        </w:rPr>
        <w:t>pyruvate and back with the simultaneous conversion of NADH to NAD+ and back.</w:t>
      </w:r>
      <w:r>
        <w:rPr>
          <w:rFonts w:ascii="Times New Roman" w:cs="Times New Roman" w:hAnsi="Times New Roman"/>
          <w:sz w:val="24"/>
          <w:szCs w:val="24"/>
        </w:rPr>
        <w:t xml:space="preserve"> There is a transfer of hydride from NADH in the forward reaction or addition to NAD+ in the reverse reaction.</w:t>
      </w:r>
      <w:r>
        <w:rPr>
          <w:rFonts w:ascii="Times New Roman" w:cs="Times New Roman" w:hAnsi="Times New Roman"/>
          <w:sz w:val="24"/>
          <w:szCs w:val="24"/>
        </w:rPr>
        <w:t xml:space="preserve"> LDH is found in a vast number of organisms, both plants, and animals,</w:t>
      </w:r>
      <w:r>
        <w:rPr>
          <w:rFonts w:ascii="Times New Roman" w:cs="Times New Roman" w:hAnsi="Times New Roman"/>
          <w:sz w:val="24"/>
          <w:szCs w:val="24"/>
        </w:rPr>
        <w:t xml:space="preserve"> and is usually present in almost all the tissues and the cells of the body, serving as a marker for DNA metabolism and gluconeogenesis. Due to its ubiquitous presence in the cells and tissues, the amounts of this enzyme usually increase when tissues are i</w:t>
      </w:r>
      <w:r>
        <w:rPr>
          <w:rFonts w:ascii="Times New Roman" w:cs="Times New Roman" w:hAnsi="Times New Roman"/>
          <w:sz w:val="24"/>
          <w:szCs w:val="24"/>
        </w:rPr>
        <w:t>njured, like in</w:t>
      </w:r>
      <w:r>
        <w:rPr>
          <w:rFonts w:ascii="Times New Roman" w:cs="Times New Roman" w:hAnsi="Times New Roman"/>
          <w:sz w:val="24"/>
          <w:szCs w:val="24"/>
        </w:rPr>
        <w:t xml:space="preserve"> heart attack, muscle traumas, </w:t>
      </w:r>
      <w:r>
        <w:rPr>
          <w:rFonts w:ascii="Times New Roman" w:cs="Times New Roman" w:hAnsi="Times New Roman"/>
          <w:sz w:val="24"/>
          <w:szCs w:val="24"/>
        </w:rPr>
        <w:t xml:space="preserve">liver </w:t>
      </w:r>
      <w:r>
        <w:rPr>
          <w:rFonts w:ascii="Times New Roman" w:cs="Times New Roman" w:hAnsi="Times New Roman"/>
          <w:sz w:val="24"/>
          <w:szCs w:val="24"/>
        </w:rPr>
        <w:t>damage</w:t>
      </w:r>
      <w:r>
        <w:rPr>
          <w:rFonts w:ascii="Times New Roman" w:cs="Times New Roman" w:hAnsi="Times New Roman"/>
          <w:sz w:val="24"/>
          <w:szCs w:val="24"/>
        </w:rPr>
        <w:t xml:space="preserve">, anemia, and </w:t>
      </w:r>
      <w:r>
        <w:rPr>
          <w:rFonts w:ascii="Times New Roman" w:cs="Times New Roman" w:hAnsi="Times New Roman"/>
          <w:sz w:val="24"/>
          <w:szCs w:val="24"/>
        </w:rPr>
        <w:t>fractures.</w:t>
      </w:r>
    </w:p>
    <w:p>
      <w:pPr>
        <w:pStyle w:val="style0"/>
        <w:spacing w:lineRule="auto" w:line="480"/>
        <w:contextualSpacing/>
        <w:rPr>
          <w:rFonts w:ascii="Times New Roman" w:cs="Times New Roman" w:hAnsi="Times New Roman"/>
          <w:sz w:val="24"/>
          <w:szCs w:val="24"/>
        </w:rPr>
      </w:pPr>
      <w:r>
        <w:rPr>
          <w:rFonts w:ascii="Times New Roman" w:cs="Times New Roman" w:hAnsi="Times New Roman"/>
          <w:sz w:val="24"/>
          <w:szCs w:val="24"/>
        </w:rPr>
        <w:tab/>
      </w:r>
    </w:p>
    <w:p>
      <w:pPr>
        <w:pStyle w:val="style0"/>
        <w:spacing w:lineRule="auto" w:line="480"/>
        <w:ind w:left="2160"/>
        <w:contextualSpacing/>
        <w:rPr>
          <w:rFonts w:ascii="Times New Roman" w:cs="Times New Roman" w:hAnsi="Times New Roman"/>
          <w:sz w:val="24"/>
          <w:szCs w:val="24"/>
        </w:rPr>
      </w:pPr>
      <w:r>
        <w:rPr>
          <w:rFonts w:ascii="Times New Roman" w:cs="Times New Roman" w:hAnsi="Times New Roman"/>
          <w:noProof/>
          <w:sz w:val="24"/>
          <w:szCs w:val="24"/>
        </w:rPr>
        <w:drawing>
          <wp:inline distL="0" distT="0" distB="0" distR="0">
            <wp:extent cx="2095500" cy="800100"/>
            <wp:effectExtent l="19050" t="0" r="0" b="0"/>
            <wp:docPr id="1026" name="Picture 1" descr="https://upload.wikimedia.org/wikipedia/commons/thumb/9/9f/Reaction_catalyzed_by_lactate_dehydrogenase.png/220px-Reaction_catalyzed_by_lactate_dehydrogenase.png"/>
            <wp:cNvGraphicFramePr>
              <a:graphicFrameLocks xmlns:a="http://schemas.openxmlformats.org/drawingml/2006/main" noChangeAspect="false" noSelect="false" noResize="false" noGrp="false"/>
            </wp:cNvGraphicFramePr>
            <a:graphic xmlns:a="http://schemas.openxmlformats.org/drawingml/2006/main">
              <a:graphicData uri="http://schemas.openxmlformats.org/drawingml/2006/picture">
                <pic:pic xmlns:pic="http://schemas.openxmlformats.org/drawingml/2006/picture">
                  <pic:nvPicPr>
                    <pic:cNvPr id="0" name="Picture 1"/>
                    <pic:cNvPicPr/>
                  </pic:nvPicPr>
                  <pic:blipFill>
                    <a:blip r:embed="rId2" cstate="print"/>
                    <a:srcRect l="0" t="0" r="0" b="0"/>
                    <a:stretch/>
                  </pic:blipFill>
                  <pic:spPr>
                    <a:xfrm rot="0">
                      <a:off x="0" y="0"/>
                      <a:ext cx="2095500" cy="800100"/>
                    </a:xfrm>
                    <a:prstGeom prst="rect"/>
                    <a:ln>
                      <a:noFill/>
                    </a:ln>
                  </pic:spPr>
                </pic:pic>
              </a:graphicData>
            </a:graphic>
          </wp:inline>
        </w:drawing>
      </w:r>
    </w:p>
    <w:p>
      <w:pPr>
        <w:pStyle w:val="style0"/>
        <w:shd w:val="clear" w:color="auto" w:fill="ffffff"/>
        <w:spacing w:before="100" w:beforeAutospacing="true" w:after="24" w:lineRule="auto" w:line="480"/>
        <w:ind w:firstLine="720"/>
        <w:contextualSpacing/>
        <w:rPr>
          <w:rFonts w:ascii="Times New Roman" w:cs="Times New Roman" w:eastAsia="Times New Roman" w:hAnsi="Times New Roman"/>
          <w:color w:val="000000"/>
          <w:sz w:val="24"/>
          <w:szCs w:val="24"/>
        </w:rPr>
      </w:pPr>
      <w:r>
        <w:rPr>
          <w:rFonts w:ascii="Times New Roman" w:cs="Times New Roman" w:hAnsi="Times New Roman"/>
          <w:sz w:val="24"/>
          <w:szCs w:val="24"/>
        </w:rPr>
        <w:t xml:space="preserve">LDH is a tetramer that is made up of four subunits, with two of </w:t>
      </w:r>
      <w:r>
        <w:rPr>
          <w:rFonts w:ascii="Times New Roman" w:cs="Times New Roman" w:hAnsi="Times New Roman"/>
          <w:sz w:val="24"/>
          <w:szCs w:val="24"/>
        </w:rPr>
        <w:t>these subunits</w:t>
      </w:r>
      <w:r>
        <w:rPr>
          <w:rFonts w:ascii="Times New Roman" w:cs="Times New Roman" w:hAnsi="Times New Roman"/>
          <w:sz w:val="24"/>
          <w:szCs w:val="24"/>
        </w:rPr>
        <w:t xml:space="preserve"> being the most common, which are LDH-M and LDH-H</w:t>
      </w:r>
      <w:r>
        <w:rPr>
          <w:rFonts w:ascii="Times New Roman" w:cs="Times New Roman" w:hAnsi="Times New Roman"/>
          <w:sz w:val="24"/>
          <w:szCs w:val="24"/>
        </w:rPr>
        <w:t xml:space="preserve"> (</w:t>
      </w:r>
      <w:r>
        <w:rPr>
          <w:rFonts w:ascii="Times New Roman" w:cs="Times New Roman" w:hAnsi="Times New Roman"/>
          <w:color w:val="222222"/>
          <w:sz w:val="24"/>
          <w:szCs w:val="24"/>
          <w:shd w:val="clear" w:color="auto" w:fill="ffffff"/>
        </w:rPr>
        <w:t>Farhana, 2020)</w:t>
      </w:r>
      <w:r>
        <w:rPr>
          <w:rFonts w:ascii="Times New Roman" w:cs="Times New Roman" w:hAnsi="Times New Roman"/>
          <w:sz w:val="24"/>
          <w:szCs w:val="24"/>
        </w:rPr>
        <w:t xml:space="preserve">. The genes that encode the two subunits are </w:t>
      </w:r>
      <w:r>
        <w:rPr>
          <w:rFonts w:ascii="Times New Roman" w:cs="Times New Roman" w:hAnsi="Times New Roman"/>
          <w:i/>
          <w:sz w:val="24"/>
          <w:szCs w:val="24"/>
        </w:rPr>
        <w:t>LDHA</w:t>
      </w:r>
      <w:r>
        <w:rPr>
          <w:rFonts w:ascii="Times New Roman" w:cs="Times New Roman" w:hAnsi="Times New Roman"/>
          <w:sz w:val="24"/>
          <w:szCs w:val="24"/>
        </w:rPr>
        <w:t xml:space="preserve"> and </w:t>
      </w:r>
      <w:r>
        <w:rPr>
          <w:rFonts w:ascii="Times New Roman" w:cs="Times New Roman" w:hAnsi="Times New Roman"/>
          <w:i/>
          <w:sz w:val="24"/>
          <w:szCs w:val="24"/>
        </w:rPr>
        <w:t>LDHB</w:t>
      </w:r>
      <w:r>
        <w:rPr>
          <w:rFonts w:ascii="Times New Roman" w:cs="Times New Roman" w:hAnsi="Times New Roman"/>
          <w:sz w:val="24"/>
          <w:szCs w:val="24"/>
        </w:rPr>
        <w:t xml:space="preserve">, respectively. LDH-M and LDH-H subunits usually mix in different combinations to produce five isoenzymes of the LDH: </w:t>
      </w:r>
      <w:r>
        <w:rPr>
          <w:rFonts w:ascii="Times New Roman" w:cs="Times New Roman" w:hAnsi="Times New Roman"/>
          <w:color w:val="202122"/>
          <w:sz w:val="24"/>
          <w:szCs w:val="24"/>
          <w:shd w:val="clear" w:color="auto" w:fill="ffffff"/>
        </w:rPr>
        <w:t xml:space="preserve">4H, 4M, and the three mixed tetramers (3H1M, 2H2 1H3M). </w:t>
      </w:r>
      <w:r>
        <w:rPr>
          <w:rFonts w:ascii="Times New Roman" w:cs="Times New Roman" w:hAnsi="Times New Roman"/>
          <w:sz w:val="24"/>
          <w:szCs w:val="24"/>
        </w:rPr>
        <w:t xml:space="preserve"> The isoenzymes are structurally similar but are distributed in different tissues. For instance, there is a more significant proportion of</w:t>
      </w:r>
      <w:r>
        <w:rPr>
          <w:rFonts w:ascii="Times New Roman" w:cs="Times New Roman" w:hAnsi="Times New Roman"/>
          <w:sz w:val="24"/>
          <w:szCs w:val="24"/>
        </w:rPr>
        <w:t xml:space="preserve"> LDH-5</w:t>
      </w:r>
      <w:r>
        <w:rPr>
          <w:rFonts w:ascii="Times New Roman" w:cs="Times New Roman" w:hAnsi="Times New Roman"/>
          <w:sz w:val="24"/>
          <w:szCs w:val="24"/>
        </w:rPr>
        <w:t xml:space="preserve"> </w:t>
      </w:r>
      <w:r>
        <w:rPr>
          <w:rFonts w:ascii="Times New Roman" w:cs="Times New Roman" w:hAnsi="Times New Roman"/>
          <w:sz w:val="24"/>
          <w:szCs w:val="24"/>
        </w:rPr>
        <w:t>(</w:t>
      </w:r>
      <w:r>
        <w:rPr>
          <w:rFonts w:ascii="Times New Roman" w:cs="Times New Roman" w:hAnsi="Times New Roman"/>
          <w:sz w:val="24"/>
          <w:szCs w:val="24"/>
        </w:rPr>
        <w:t>M</w:t>
      </w:r>
      <w:r>
        <w:rPr>
          <w:rFonts w:ascii="Times New Roman" w:cs="Times New Roman" w:hAnsi="Times New Roman"/>
          <w:sz w:val="24"/>
          <w:szCs w:val="24"/>
          <w:vertAlign w:val="subscript"/>
        </w:rPr>
        <w:t>4</w:t>
      </w:r>
      <w:r>
        <w:rPr>
          <w:rFonts w:ascii="Times New Roman" w:cs="Times New Roman" w:hAnsi="Times New Roman"/>
          <w:sz w:val="24"/>
          <w:szCs w:val="24"/>
        </w:rPr>
        <w:t>)</w:t>
      </w:r>
      <w:r>
        <w:rPr>
          <w:rFonts w:ascii="Times New Roman" w:cs="Times New Roman" w:hAnsi="Times New Roman"/>
          <w:sz w:val="24"/>
          <w:szCs w:val="24"/>
          <w:vertAlign w:val="subscript"/>
        </w:rPr>
        <w:t xml:space="preserve"> </w:t>
      </w:r>
      <w:r>
        <w:rPr>
          <w:rFonts w:ascii="Times New Roman" w:cs="Times New Roman" w:hAnsi="Times New Roman"/>
          <w:sz w:val="24"/>
          <w:szCs w:val="24"/>
        </w:rPr>
        <w:t>in the skeletal muscle and liver, while the heart majorly has</w:t>
      </w:r>
      <w:r>
        <w:rPr>
          <w:rFonts w:ascii="Times New Roman" w:cs="Times New Roman" w:hAnsi="Times New Roman"/>
          <w:sz w:val="24"/>
          <w:szCs w:val="24"/>
        </w:rPr>
        <w:t xml:space="preserve"> LDH-1</w:t>
      </w:r>
      <w:r>
        <w:rPr>
          <w:rFonts w:ascii="Times New Roman" w:cs="Times New Roman" w:hAnsi="Times New Roman"/>
          <w:sz w:val="24"/>
          <w:szCs w:val="24"/>
        </w:rPr>
        <w:t xml:space="preserve"> </w:t>
      </w:r>
      <w:r>
        <w:rPr>
          <w:rFonts w:ascii="Times New Roman" w:cs="Times New Roman" w:hAnsi="Times New Roman"/>
          <w:sz w:val="24"/>
          <w:szCs w:val="24"/>
        </w:rPr>
        <w:t>(</w:t>
      </w:r>
      <w:r>
        <w:rPr>
          <w:rFonts w:ascii="Times New Roman" w:cs="Times New Roman" w:hAnsi="Times New Roman"/>
          <w:sz w:val="24"/>
          <w:szCs w:val="24"/>
        </w:rPr>
        <w:t>H</w:t>
      </w:r>
      <w:r>
        <w:rPr>
          <w:rFonts w:ascii="Times New Roman" w:cs="Times New Roman" w:hAnsi="Times New Roman"/>
          <w:sz w:val="24"/>
          <w:szCs w:val="24"/>
          <w:vertAlign w:val="subscript"/>
        </w:rPr>
        <w:t>4</w:t>
      </w:r>
      <w:r>
        <w:rPr>
          <w:rFonts w:ascii="Times New Roman" w:cs="Times New Roman" w:hAnsi="Times New Roman"/>
          <w:sz w:val="24"/>
          <w:szCs w:val="24"/>
        </w:rPr>
        <w:t>)</w:t>
      </w:r>
      <w:r>
        <w:rPr>
          <w:rFonts w:ascii="Times New Roman" w:cs="Times New Roman" w:hAnsi="Times New Roman"/>
          <w:sz w:val="24"/>
          <w:szCs w:val="24"/>
        </w:rPr>
        <w:t>.</w:t>
      </w:r>
      <w:r>
        <w:rPr>
          <w:rFonts w:ascii="Times New Roman" w:cs="Times New Roman" w:hAnsi="Times New Roman"/>
          <w:sz w:val="24"/>
          <w:szCs w:val="24"/>
        </w:rPr>
        <w:t xml:space="preserve"> The other isoforms are </w:t>
      </w:r>
      <w:r>
        <w:rPr>
          <w:rFonts w:ascii="Times New Roman" w:cs="Times New Roman" w:hAnsi="Times New Roman"/>
          <w:sz w:val="24"/>
          <w:szCs w:val="24"/>
        </w:rPr>
        <w:t>distribut</w:t>
      </w:r>
      <w:r>
        <w:rPr>
          <w:rFonts w:ascii="Times New Roman" w:cs="Times New Roman" w:hAnsi="Times New Roman"/>
          <w:sz w:val="24"/>
          <w:szCs w:val="24"/>
        </w:rPr>
        <w:t xml:space="preserve">ed as follows: </w:t>
      </w:r>
      <w:r>
        <w:rPr>
          <w:rFonts w:ascii="Times New Roman" w:cs="Times New Roman" w:eastAsia="Times New Roman" w:hAnsi="Times New Roman"/>
          <w:color w:val="202122"/>
          <w:sz w:val="24"/>
          <w:szCs w:val="24"/>
        </w:rPr>
        <w:t>LDH-2 (3H1M</w:t>
      </w:r>
      <w:r>
        <w:rPr>
          <w:rFonts w:ascii="Times New Roman" w:cs="Times New Roman" w:eastAsia="Times New Roman" w:hAnsi="Times New Roman"/>
          <w:color w:val="202122"/>
          <w:sz w:val="24"/>
          <w:szCs w:val="24"/>
        </w:rPr>
        <w:t xml:space="preserve"> in the reticuloendothelial system</w:t>
      </w:r>
      <w:r>
        <w:rPr>
          <w:rFonts w:ascii="Times New Roman" w:cs="Times New Roman" w:eastAsia="Times New Roman" w:hAnsi="Times New Roman"/>
          <w:color w:val="000000"/>
          <w:sz w:val="24"/>
          <w:szCs w:val="24"/>
        </w:rPr>
        <w:t>, LDH-3 (2H2M, i</w:t>
      </w:r>
      <w:r>
        <w:rPr>
          <w:rFonts w:ascii="Times New Roman" w:cs="Times New Roman" w:eastAsia="Times New Roman" w:hAnsi="Times New Roman"/>
          <w:color w:val="000000"/>
          <w:sz w:val="24"/>
          <w:szCs w:val="24"/>
        </w:rPr>
        <w:t>n lungs</w:t>
      </w:r>
      <w:r>
        <w:rPr>
          <w:rFonts w:ascii="Times New Roman" w:cs="Times New Roman" w:eastAsia="Times New Roman" w:hAnsi="Times New Roman"/>
          <w:color w:val="000000"/>
          <w:sz w:val="24"/>
          <w:szCs w:val="24"/>
        </w:rPr>
        <w:t xml:space="preserve">, and LDH-4 (1H3M) in the </w:t>
      </w:r>
      <w:r>
        <w:rPr/>
        <w:fldChar w:fldCharType="begin"/>
      </w:r>
      <w:r>
        <w:instrText xml:space="preserve"> HYPERLINK "https://en.wikipedia.org/wiki/Kidney" \o "Kidney" </w:instrText>
      </w:r>
      <w:r>
        <w:rPr/>
        <w:fldChar w:fldCharType="separate"/>
      </w:r>
      <w:r>
        <w:rPr>
          <w:rFonts w:ascii="Times New Roman" w:cs="Times New Roman" w:eastAsia="Times New Roman" w:hAnsi="Times New Roman"/>
          <w:color w:val="000000"/>
          <w:sz w:val="24"/>
          <w:szCs w:val="24"/>
        </w:rPr>
        <w:t>kidneys</w:t>
      </w:r>
      <w:r>
        <w:rPr/>
        <w:fldChar w:fldCharType="end"/>
      </w:r>
      <w:r>
        <w:rPr>
          <w:rFonts w:ascii="Times New Roman" w:cs="Times New Roman" w:eastAsia="Times New Roman" w:hAnsi="Times New Roman"/>
          <w:color w:val="000000"/>
          <w:sz w:val="24"/>
          <w:szCs w:val="24"/>
        </w:rPr>
        <w:t xml:space="preserve"> and pancreas.</w:t>
      </w:r>
    </w:p>
    <w:p>
      <w:pPr>
        <w:pStyle w:val="style0"/>
        <w:shd w:val="clear" w:color="auto" w:fill="ffffff"/>
        <w:spacing w:before="100" w:beforeAutospacing="true" w:after="24" w:lineRule="auto" w:line="480"/>
        <w:ind w:firstLine="720"/>
        <w:contextualSpacing/>
        <w:rPr>
          <w:rFonts w:ascii="Times New Roman" w:cs="Times New Roman" w:eastAsia="Times New Roman" w:hAnsi="Times New Roman"/>
          <w:color w:val="000000"/>
          <w:sz w:val="24"/>
          <w:szCs w:val="24"/>
        </w:rPr>
      </w:pPr>
      <w:r>
        <w:rPr>
          <w:rFonts w:ascii="Times New Roman" w:cs="Times New Roman" w:eastAsia="Times New Roman" w:hAnsi="Times New Roman"/>
          <w:color w:val="000000"/>
          <w:sz w:val="24"/>
          <w:szCs w:val="24"/>
        </w:rPr>
        <w:t xml:space="preserve">The difference in the metabolic rates of different tissues is the primary reason for the uneven distribution of the isoforms showing the ratio in the </w:t>
      </w:r>
      <w:r>
        <w:rPr>
          <w:rFonts w:ascii="Times New Roman" w:cs="Times New Roman" w:hAnsi="Times New Roman"/>
          <w:color w:val="000000"/>
          <w:sz w:val="24"/>
          <w:szCs w:val="24"/>
          <w:shd w:val="clear" w:color="auto" w:fill="ffffff"/>
        </w:rPr>
        <w:t>LDHA: LDHB</w:t>
      </w:r>
      <w:r>
        <w:rPr>
          <w:rFonts w:ascii="Times New Roman" w:cs="Times New Roman" w:hAnsi="Times New Roman"/>
          <w:color w:val="000000"/>
          <w:sz w:val="24"/>
          <w:szCs w:val="24"/>
          <w:shd w:val="clear" w:color="auto" w:fill="ffffff"/>
        </w:rPr>
        <w:t xml:space="preserve"> genes in them. LDH is used by tissues to metabolize glucose in hypoxic states. During anaerobic metabolism, there is a disruption of ATP production by oxidative phosphorylation, leading to alternative metabolic pathways</w:t>
      </w:r>
      <w:r>
        <w:rPr>
          <w:rFonts w:ascii="Times New Roman" w:cs="Times New Roman" w:hAnsi="Times New Roman"/>
          <w:color w:val="000000"/>
          <w:sz w:val="24"/>
          <w:szCs w:val="24"/>
          <w:shd w:val="clear" w:color="auto" w:fill="ffffff"/>
        </w:rPr>
        <w:t xml:space="preserve"> (</w:t>
      </w:r>
      <w:r>
        <w:rPr>
          <w:rFonts w:ascii="Times New Roman" w:cs="Times New Roman" w:hAnsi="Times New Roman"/>
          <w:color w:val="222222"/>
          <w:sz w:val="24"/>
          <w:szCs w:val="24"/>
          <w:shd w:val="clear" w:color="auto" w:fill="ffffff"/>
        </w:rPr>
        <w:t>Chovanová, 2020)</w:t>
      </w:r>
      <w:r>
        <w:rPr>
          <w:rFonts w:ascii="Times New Roman" w:cs="Times New Roman" w:hAnsi="Times New Roman"/>
          <w:color w:val="000000"/>
          <w:sz w:val="24"/>
          <w:szCs w:val="24"/>
          <w:shd w:val="clear" w:color="auto" w:fill="ffffff"/>
        </w:rPr>
        <w:t xml:space="preserve">. As a result, LDH becomes upregulated to compensate the energy production. </w:t>
      </w:r>
      <w:r>
        <w:rPr>
          <w:rFonts w:ascii="Times New Roman" w:cs="Times New Roman" w:hAnsi="Times New Roman"/>
          <w:sz w:val="24"/>
          <w:szCs w:val="24"/>
        </w:rPr>
        <w:t>In anaerobic glycolysis, the enzyme prevents pyruvate buildup b</w:t>
      </w:r>
      <w:r>
        <w:rPr>
          <w:rFonts w:ascii="Times New Roman" w:cs="Times New Roman" w:hAnsi="Times New Roman"/>
          <w:sz w:val="24"/>
          <w:szCs w:val="24"/>
        </w:rPr>
        <w:t xml:space="preserve">y converting lactate and </w:t>
      </w:r>
      <w:r>
        <w:rPr>
          <w:rFonts w:ascii="Times New Roman" w:cs="Times New Roman" w:hAnsi="Times New Roman"/>
          <w:sz w:val="24"/>
          <w:szCs w:val="24"/>
        </w:rPr>
        <w:t>regenerating NAD+ to continue substrate-level ATP production</w:t>
      </w:r>
      <w:r>
        <w:rPr>
          <w:rFonts w:ascii="Times New Roman" w:cs="Times New Roman" w:hAnsi="Times New Roman"/>
          <w:sz w:val="24"/>
          <w:szCs w:val="24"/>
        </w:rPr>
        <w:t>. LDH function is subject to substrate inhibition and feedback inhibition.</w:t>
      </w:r>
    </w:p>
    <w:p>
      <w:pPr>
        <w:pStyle w:val="style0"/>
        <w:spacing w:lineRule="auto" w:line="480"/>
        <w:jc w:val="center"/>
        <w:contextualSpacing/>
        <w:rPr>
          <w:rFonts w:ascii="Times New Roman" w:cs="Times New Roman" w:hAnsi="Times New Roman"/>
          <w:sz w:val="24"/>
          <w:szCs w:val="24"/>
        </w:rPr>
      </w:pPr>
      <w:r>
        <w:rPr>
          <w:rFonts w:ascii="Times New Roman" w:cs="Times New Roman" w:hAnsi="Times New Roman"/>
          <w:sz w:val="24"/>
          <w:szCs w:val="24"/>
        </w:rPr>
        <w:t>Background information on enzyme kinetics</w:t>
      </w:r>
    </w:p>
    <w:p>
      <w:pPr>
        <w:pStyle w:val="style0"/>
        <w:spacing w:lineRule="auto" w:line="480"/>
        <w:ind w:firstLine="720"/>
        <w:contextualSpacing/>
        <w:rPr>
          <w:rFonts w:ascii="Times New Roman" w:cs="Times New Roman" w:hAnsi="Times New Roman"/>
          <w:sz w:val="24"/>
          <w:szCs w:val="24"/>
        </w:rPr>
      </w:pPr>
      <w:r>
        <w:rPr>
          <w:rFonts w:ascii="Times New Roman" w:cs="Times New Roman" w:hAnsi="Times New Roman"/>
          <w:sz w:val="24"/>
          <w:szCs w:val="24"/>
        </w:rPr>
        <w:t>Enzymes are catalysts that accelerate the rate of biochemical reactions in a biological system. They are proteins with high molecular weight and act on substrate molecules to produce the product. Each enzyme exhibits substrate specificity and selectivity s</w:t>
      </w:r>
      <w:r>
        <w:rPr>
          <w:rFonts w:ascii="Times New Roman" w:cs="Times New Roman" w:hAnsi="Times New Roman"/>
          <w:sz w:val="24"/>
          <w:szCs w:val="24"/>
        </w:rPr>
        <w:t>uch that one enzyme can catalyze the breakdown of only particular reagents and not others</w:t>
      </w:r>
      <w:r>
        <w:rPr>
          <w:rFonts w:ascii="Times New Roman" w:cs="Times New Roman" w:hAnsi="Times New Roman"/>
          <w:sz w:val="24"/>
          <w:szCs w:val="24"/>
        </w:rPr>
        <w:t xml:space="preserve"> </w:t>
      </w:r>
      <w:r>
        <w:rPr>
          <w:rFonts w:ascii="Times New Roman" w:cs="Times New Roman" w:hAnsi="Times New Roman"/>
          <w:color w:val="000000"/>
          <w:sz w:val="24"/>
          <w:szCs w:val="24"/>
          <w:shd w:val="clear" w:color="auto" w:fill="ffffff"/>
        </w:rPr>
        <w:t>(</w:t>
      </w:r>
      <w:r>
        <w:rPr>
          <w:rFonts w:ascii="Times New Roman" w:cs="Times New Roman" w:hAnsi="Times New Roman"/>
          <w:color w:val="222222"/>
          <w:sz w:val="24"/>
          <w:szCs w:val="24"/>
          <w:shd w:val="clear" w:color="auto" w:fill="ffffff"/>
        </w:rPr>
        <w:t>Chovanová, 2020)</w:t>
      </w:r>
      <w:r>
        <w:rPr>
          <w:rFonts w:ascii="Times New Roman" w:cs="Times New Roman" w:hAnsi="Times New Roman"/>
          <w:sz w:val="24"/>
          <w:szCs w:val="24"/>
        </w:rPr>
        <w:t>. Since they are catalysts, enzymes are never used up in the biochemical reaction. The enzyme kinetics can be determined using the Michaelis-Menten e</w:t>
      </w:r>
      <w:r>
        <w:rPr>
          <w:rFonts w:ascii="Times New Roman" w:cs="Times New Roman" w:hAnsi="Times New Roman"/>
          <w:sz w:val="24"/>
          <w:szCs w:val="24"/>
        </w:rPr>
        <w:t>quation. Most enzymatic reactions rely on the principal mechanism of forming an intermediate enzyme-</w:t>
      </w:r>
      <w:r>
        <w:rPr>
          <w:rFonts w:ascii="Times New Roman" w:cs="Times New Roman" w:hAnsi="Times New Roman"/>
          <w:sz w:val="24"/>
          <w:szCs w:val="24"/>
        </w:rPr>
        <w:t>substrate, ES,</w:t>
      </w:r>
      <w:r>
        <w:rPr>
          <w:rFonts w:ascii="Times New Roman" w:cs="Times New Roman" w:hAnsi="Times New Roman"/>
          <w:sz w:val="24"/>
          <w:szCs w:val="24"/>
        </w:rPr>
        <w:t xml:space="preserve"> a complex that decomposes to release the final product and the enzyme for another reaction. </w:t>
      </w:r>
    </w:p>
    <w:p>
      <w:pPr>
        <w:pStyle w:val="style0"/>
        <w:spacing w:lineRule="auto" w:line="480"/>
        <w:contextualSpacing/>
        <w:rPr>
          <w:rStyle w:val="style4098"/>
          <w:rFonts w:ascii="Times New Roman" w:cs="Times New Roman" w:hAnsi="Times New Roman"/>
          <w:color w:val="000000"/>
          <w:sz w:val="24"/>
          <w:szCs w:val="24"/>
          <w:bdr w:val="none" w:sz="0" w:space="0" w:color="auto" w:frame="true"/>
          <w:shd w:val="clear" w:color="auto" w:fill="ffffff"/>
        </w:rPr>
      </w:pPr>
      <w:r>
        <w:rPr>
          <w:rStyle w:val="style4098"/>
          <w:rFonts w:ascii="Times New Roman" w:cs="Times New Roman" w:hAnsi="Times New Roman"/>
          <w:color w:val="000000"/>
          <w:sz w:val="24"/>
          <w:szCs w:val="24"/>
          <w:bdr w:val="none" w:sz="0" w:space="0" w:color="auto" w:frame="true"/>
          <w:shd w:val="clear" w:color="auto" w:fill="ffffff"/>
        </w:rPr>
        <w:t>E</w:t>
      </w:r>
      <w:r>
        <w:rPr>
          <w:rStyle w:val="style4099"/>
          <w:rFonts w:ascii="Times New Roman" w:cs="Times New Roman" w:hAnsi="Times New Roman"/>
          <w:color w:val="000000"/>
          <w:sz w:val="24"/>
          <w:szCs w:val="24"/>
          <w:bdr w:val="none" w:sz="0" w:space="0" w:color="auto" w:frame="true"/>
          <w:shd w:val="clear" w:color="auto" w:fill="ffffff"/>
        </w:rPr>
        <w:t>+</w:t>
      </w:r>
      <w:r>
        <w:rPr>
          <w:rStyle w:val="style4098"/>
          <w:rFonts w:ascii="Times New Roman" w:cs="Times New Roman" w:hAnsi="Times New Roman"/>
          <w:color w:val="000000"/>
          <w:sz w:val="24"/>
          <w:szCs w:val="24"/>
          <w:bdr w:val="none" w:sz="0" w:space="0" w:color="auto" w:frame="true"/>
          <w:shd w:val="clear" w:color="auto" w:fill="ffffff"/>
        </w:rPr>
        <w:t>S</w:t>
      </w:r>
      <w:r>
        <w:rPr>
          <w:rStyle w:val="style4099"/>
          <w:rFonts w:ascii="Cambria Math" w:cs="Cambria Math" w:hAnsi="Cambria Math"/>
          <w:color w:val="000000"/>
          <w:sz w:val="24"/>
          <w:szCs w:val="24"/>
          <w:bdr w:val="none" w:sz="0" w:space="0" w:color="auto" w:frame="true"/>
          <w:shd w:val="clear" w:color="auto" w:fill="ffffff"/>
        </w:rPr>
        <w:t>⇌</w:t>
      </w:r>
      <w:r>
        <w:rPr>
          <w:rStyle w:val="style4098"/>
          <w:rFonts w:ascii="Times New Roman" w:cs="Times New Roman" w:hAnsi="Times New Roman"/>
          <w:color w:val="000000"/>
          <w:sz w:val="24"/>
          <w:szCs w:val="24"/>
          <w:bdr w:val="none" w:sz="0" w:space="0" w:color="auto" w:frame="true"/>
          <w:shd w:val="clear" w:color="auto" w:fill="ffffff"/>
        </w:rPr>
        <w:t>ES</w:t>
      </w:r>
      <w:r>
        <w:rPr>
          <w:rStyle w:val="style4099"/>
          <w:rFonts w:ascii="Cambria Math" w:cs="Cambria Math" w:hAnsi="Cambria Math"/>
          <w:color w:val="000000"/>
          <w:sz w:val="24"/>
          <w:szCs w:val="24"/>
          <w:bdr w:val="none" w:sz="0" w:space="0" w:color="auto" w:frame="true"/>
          <w:shd w:val="clear" w:color="auto" w:fill="ffffff"/>
        </w:rPr>
        <w:t>⇌</w:t>
      </w:r>
      <w:r>
        <w:rPr>
          <w:rStyle w:val="style4098"/>
          <w:rFonts w:ascii="Times New Roman" w:cs="Times New Roman" w:hAnsi="Times New Roman"/>
          <w:color w:val="000000"/>
          <w:sz w:val="24"/>
          <w:szCs w:val="24"/>
          <w:bdr w:val="none" w:sz="0" w:space="0" w:color="auto" w:frame="true"/>
          <w:shd w:val="clear" w:color="auto" w:fill="ffffff"/>
        </w:rPr>
        <w:t>E</w:t>
      </w:r>
      <w:r>
        <w:rPr>
          <w:rStyle w:val="style4099"/>
          <w:rFonts w:ascii="Times New Roman" w:cs="Times New Roman" w:hAnsi="Times New Roman"/>
          <w:color w:val="000000"/>
          <w:sz w:val="24"/>
          <w:szCs w:val="24"/>
          <w:bdr w:val="none" w:sz="0" w:space="0" w:color="auto" w:frame="true"/>
          <w:shd w:val="clear" w:color="auto" w:fill="ffffff"/>
        </w:rPr>
        <w:t>+</w:t>
      </w:r>
      <w:r>
        <w:rPr>
          <w:rStyle w:val="style4098"/>
          <w:rFonts w:ascii="Times New Roman" w:cs="Times New Roman" w:hAnsi="Times New Roman"/>
          <w:color w:val="000000"/>
          <w:sz w:val="24"/>
          <w:szCs w:val="24"/>
          <w:bdr w:val="none" w:sz="0" w:space="0" w:color="auto" w:frame="true"/>
          <w:shd w:val="clear" w:color="auto" w:fill="ffffff"/>
        </w:rPr>
        <w:t>P</w:t>
      </w:r>
    </w:p>
    <w:p>
      <w:pPr>
        <w:pStyle w:val="style0"/>
        <w:spacing w:lineRule="auto" w:line="480"/>
        <w:ind w:firstLine="720"/>
        <w:contextualSpacing/>
        <w:rPr>
          <w:rStyle w:val="style4098"/>
          <w:rFonts w:ascii="Times New Roman" w:cs="Times New Roman" w:hAnsi="Times New Roman"/>
          <w:color w:val="000000"/>
          <w:sz w:val="24"/>
          <w:szCs w:val="24"/>
          <w:bdr w:val="none" w:sz="0" w:space="0" w:color="auto" w:frame="true"/>
          <w:shd w:val="clear" w:color="auto" w:fill="ffffff"/>
        </w:rPr>
      </w:pPr>
      <w:r>
        <w:rPr>
          <w:rStyle w:val="style4098"/>
          <w:rFonts w:ascii="Times New Roman" w:cs="Times New Roman" w:hAnsi="Times New Roman"/>
          <w:color w:val="000000"/>
          <w:sz w:val="24"/>
          <w:szCs w:val="24"/>
          <w:bdr w:val="none" w:sz="0" w:space="0" w:color="auto" w:frame="true"/>
          <w:shd w:val="clear" w:color="auto" w:fill="ffffff"/>
        </w:rPr>
        <w:t xml:space="preserve">At each instance, there are rate </w:t>
      </w:r>
      <w:r>
        <w:rPr>
          <w:rStyle w:val="style4098"/>
          <w:rFonts w:ascii="Times New Roman" w:cs="Times New Roman" w:hAnsi="Times New Roman"/>
          <w:color w:val="000000"/>
          <w:sz w:val="24"/>
          <w:szCs w:val="24"/>
          <w:bdr w:val="none" w:sz="0" w:space="0" w:color="auto" w:frame="true"/>
          <w:shd w:val="clear" w:color="auto" w:fill="ffffff"/>
        </w:rPr>
        <w:t>constants for the forward and the reverse reactions labeled as k</w:t>
      </w:r>
      <w:r>
        <w:rPr>
          <w:rStyle w:val="style4098"/>
          <w:rFonts w:ascii="Times New Roman" w:cs="Times New Roman" w:hAnsi="Times New Roman"/>
          <w:color w:val="000000"/>
          <w:sz w:val="24"/>
          <w:szCs w:val="24"/>
          <w:bdr w:val="none" w:sz="0" w:space="0" w:color="auto" w:frame="true"/>
          <w:shd w:val="clear" w:color="auto" w:fill="ffffff"/>
          <w:vertAlign w:val="subscript"/>
        </w:rPr>
        <w:t xml:space="preserve">1, </w:t>
      </w:r>
      <w:r>
        <w:rPr>
          <w:rStyle w:val="style4098"/>
          <w:rFonts w:ascii="Times New Roman" w:cs="Times New Roman" w:hAnsi="Times New Roman"/>
          <w:color w:val="000000"/>
          <w:sz w:val="24"/>
          <w:szCs w:val="24"/>
          <w:bdr w:val="none" w:sz="0" w:space="0" w:color="auto" w:frame="true"/>
          <w:shd w:val="clear" w:color="auto" w:fill="ffffff"/>
        </w:rPr>
        <w:t>k</w:t>
      </w:r>
      <w:r>
        <w:rPr>
          <w:rStyle w:val="style4098"/>
          <w:rFonts w:ascii="Times New Roman" w:cs="Times New Roman" w:hAnsi="Times New Roman"/>
          <w:color w:val="000000"/>
          <w:sz w:val="24"/>
          <w:szCs w:val="24"/>
          <w:bdr w:val="none" w:sz="0" w:space="0" w:color="auto" w:frame="true"/>
          <w:shd w:val="clear" w:color="auto" w:fill="ffffff"/>
          <w:vertAlign w:val="subscript"/>
        </w:rPr>
        <w:t>-1</w:t>
      </w:r>
      <w:r>
        <w:rPr>
          <w:rStyle w:val="style4098"/>
          <w:rFonts w:ascii="Times New Roman" w:cs="Times New Roman" w:hAnsi="Times New Roman"/>
          <w:color w:val="000000"/>
          <w:sz w:val="24"/>
          <w:szCs w:val="24"/>
          <w:bdr w:val="none" w:sz="0" w:space="0" w:color="auto" w:frame="true"/>
          <w:shd w:val="clear" w:color="auto" w:fill="ffffff"/>
        </w:rPr>
        <w:t>, k</w:t>
      </w:r>
      <w:r>
        <w:rPr>
          <w:rStyle w:val="style4098"/>
          <w:rFonts w:ascii="Times New Roman" w:cs="Times New Roman" w:hAnsi="Times New Roman"/>
          <w:color w:val="000000"/>
          <w:sz w:val="24"/>
          <w:szCs w:val="24"/>
          <w:bdr w:val="none" w:sz="0" w:space="0" w:color="auto" w:frame="true"/>
          <w:shd w:val="clear" w:color="auto" w:fill="ffffff"/>
          <w:vertAlign w:val="subscript"/>
        </w:rPr>
        <w:t>2</w:t>
      </w:r>
      <w:r>
        <w:rPr>
          <w:rStyle w:val="style4098"/>
          <w:rFonts w:ascii="Times New Roman" w:cs="Times New Roman" w:hAnsi="Times New Roman"/>
          <w:color w:val="000000"/>
          <w:sz w:val="24"/>
          <w:szCs w:val="24"/>
          <w:bdr w:val="none" w:sz="0" w:space="0" w:color="auto" w:frame="true"/>
          <w:shd w:val="clear" w:color="auto" w:fill="ffffff"/>
        </w:rPr>
        <w:t>, and k</w:t>
      </w:r>
      <w:r>
        <w:rPr>
          <w:rStyle w:val="style4098"/>
          <w:rFonts w:ascii="Times New Roman" w:cs="Times New Roman" w:hAnsi="Times New Roman"/>
          <w:color w:val="000000"/>
          <w:sz w:val="24"/>
          <w:szCs w:val="24"/>
          <w:bdr w:val="none" w:sz="0" w:space="0" w:color="auto" w:frame="true"/>
          <w:shd w:val="clear" w:color="auto" w:fill="ffffff"/>
          <w:vertAlign w:val="subscript"/>
        </w:rPr>
        <w:t>-2</w:t>
      </w:r>
      <w:r>
        <w:rPr>
          <w:rStyle w:val="style4098"/>
          <w:rFonts w:ascii="Times New Roman" w:cs="Times New Roman" w:hAnsi="Times New Roman"/>
          <w:color w:val="000000"/>
          <w:sz w:val="24"/>
          <w:szCs w:val="24"/>
          <w:bdr w:val="none" w:sz="0" w:space="0" w:color="auto" w:frame="true"/>
          <w:shd w:val="clear" w:color="auto" w:fill="ffffff"/>
        </w:rPr>
        <w:t xml:space="preserve">. From the rate constants, the rate law for response can be derived as; </w:t>
      </w:r>
    </w:p>
    <w:p>
      <w:pPr>
        <w:pStyle w:val="style0"/>
        <w:spacing w:lineRule="auto" w:line="480"/>
        <w:contextualSpacing/>
        <w:rPr>
          <w:rStyle w:val="style4099"/>
          <w:rFonts w:ascii="Times New Roman" w:cs="Times New Roman" w:hAnsi="Times New Roman"/>
          <w:color w:val="000000"/>
          <w:sz w:val="24"/>
          <w:szCs w:val="24"/>
          <w:bdr w:val="none" w:sz="0" w:space="0" w:color="auto" w:frame="true"/>
          <w:shd w:val="clear" w:color="auto" w:fill="ffffff"/>
        </w:rPr>
      </w:pPr>
      <w:r>
        <w:rPr>
          <w:rStyle w:val="style4098"/>
          <w:rFonts w:ascii="Times New Roman" w:cs="Times New Roman" w:hAnsi="Times New Roman"/>
          <w:color w:val="000000"/>
          <w:sz w:val="24"/>
          <w:szCs w:val="24"/>
          <w:bdr w:val="none" w:sz="0" w:space="0" w:color="auto" w:frame="true"/>
          <w:shd w:val="clear" w:color="auto" w:fill="ffffff"/>
        </w:rPr>
        <w:t xml:space="preserve">Rate </w:t>
      </w:r>
      <w:r>
        <w:rPr>
          <w:rStyle w:val="style4099"/>
          <w:rFonts w:ascii="Times New Roman" w:cs="Times New Roman" w:hAnsi="Times New Roman"/>
          <w:color w:val="000000"/>
          <w:sz w:val="24"/>
          <w:szCs w:val="24"/>
          <w:bdr w:val="none" w:sz="0" w:space="0" w:color="auto" w:frame="true"/>
          <w:shd w:val="clear" w:color="auto" w:fill="ffffff"/>
        </w:rPr>
        <w:t>=</w:t>
      </w:r>
      <w:r>
        <w:rPr>
          <w:rStyle w:val="style4098"/>
          <w:rFonts w:ascii="Times New Roman" w:cs="Times New Roman" w:hAnsi="Times New Roman"/>
          <w:color w:val="000000"/>
          <w:sz w:val="24"/>
          <w:szCs w:val="24"/>
          <w:bdr w:val="none" w:sz="0" w:space="0" w:color="auto" w:frame="true"/>
          <w:shd w:val="clear" w:color="auto" w:fill="ffffff"/>
        </w:rPr>
        <w:t>d</w:t>
      </w:r>
      <w:r>
        <w:rPr>
          <w:rStyle w:val="style4099"/>
          <w:rFonts w:ascii="Times New Roman" w:cs="Times New Roman" w:hAnsi="Times New Roman"/>
          <w:color w:val="000000"/>
          <w:sz w:val="24"/>
          <w:szCs w:val="24"/>
          <w:bdr w:val="none" w:sz="0" w:space="0" w:color="auto" w:frame="true"/>
          <w:shd w:val="clear" w:color="auto" w:fill="ffffff"/>
        </w:rPr>
        <w:t>[</w:t>
      </w:r>
      <w:r>
        <w:rPr>
          <w:rStyle w:val="style4098"/>
          <w:rFonts w:ascii="Times New Roman" w:cs="Times New Roman" w:hAnsi="Times New Roman"/>
          <w:color w:val="000000"/>
          <w:sz w:val="24"/>
          <w:szCs w:val="24"/>
          <w:bdr w:val="none" w:sz="0" w:space="0" w:color="auto" w:frame="true"/>
          <w:shd w:val="clear" w:color="auto" w:fill="ffffff"/>
        </w:rPr>
        <w:t>P</w:t>
      </w:r>
      <w:r>
        <w:rPr>
          <w:rStyle w:val="style4099"/>
          <w:rFonts w:ascii="Times New Roman" w:cs="Times New Roman" w:hAnsi="Times New Roman"/>
          <w:color w:val="000000"/>
          <w:sz w:val="24"/>
          <w:szCs w:val="24"/>
          <w:bdr w:val="none" w:sz="0" w:space="0" w:color="auto" w:frame="true"/>
          <w:shd w:val="clear" w:color="auto" w:fill="ffffff"/>
        </w:rPr>
        <w:t>]/</w:t>
      </w:r>
      <w:r>
        <w:rPr>
          <w:rStyle w:val="style4098"/>
          <w:rFonts w:ascii="Times New Roman" w:cs="Times New Roman" w:hAnsi="Times New Roman"/>
          <w:color w:val="000000"/>
          <w:sz w:val="24"/>
          <w:szCs w:val="24"/>
          <w:bdr w:val="none" w:sz="0" w:space="0" w:color="auto" w:frame="true"/>
          <w:shd w:val="clear" w:color="auto" w:fill="ffffff"/>
        </w:rPr>
        <w:t>dt</w:t>
      </w:r>
      <w:r>
        <w:rPr>
          <w:rStyle w:val="style4099"/>
          <w:rFonts w:ascii="Times New Roman" w:cs="Times New Roman" w:hAnsi="Times New Roman"/>
          <w:color w:val="000000"/>
          <w:sz w:val="24"/>
          <w:szCs w:val="24"/>
          <w:bdr w:val="none" w:sz="0" w:space="0" w:color="auto" w:frame="true"/>
          <w:shd w:val="clear" w:color="auto" w:fill="ffffff"/>
        </w:rPr>
        <w:t>=</w:t>
      </w:r>
      <w:r>
        <w:rPr>
          <w:rStyle w:val="style4098"/>
          <w:rFonts w:ascii="Times New Roman" w:cs="Times New Roman" w:hAnsi="Times New Roman"/>
          <w:color w:val="000000"/>
          <w:sz w:val="24"/>
          <w:szCs w:val="24"/>
          <w:bdr w:val="none" w:sz="0" w:space="0" w:color="auto" w:frame="true"/>
          <w:shd w:val="clear" w:color="auto" w:fill="ffffff"/>
        </w:rPr>
        <w:t>k</w:t>
      </w:r>
      <w:r>
        <w:rPr>
          <w:rStyle w:val="style4100"/>
          <w:rFonts w:ascii="Times New Roman" w:cs="Times New Roman" w:hAnsi="Times New Roman"/>
          <w:color w:val="000000"/>
          <w:sz w:val="24"/>
          <w:szCs w:val="24"/>
          <w:bdr w:val="none" w:sz="0" w:space="0" w:color="auto" w:frame="true"/>
          <w:shd w:val="clear" w:color="auto" w:fill="ffffff"/>
        </w:rPr>
        <w:t>2</w:t>
      </w:r>
      <w:r>
        <w:rPr>
          <w:rStyle w:val="style4099"/>
          <w:rFonts w:ascii="Times New Roman" w:cs="Times New Roman" w:hAnsi="Times New Roman"/>
          <w:color w:val="000000"/>
          <w:sz w:val="24"/>
          <w:szCs w:val="24"/>
          <w:bdr w:val="none" w:sz="0" w:space="0" w:color="auto" w:frame="true"/>
          <w:shd w:val="clear" w:color="auto" w:fill="ffffff"/>
        </w:rPr>
        <w:t>[</w:t>
      </w:r>
      <w:r>
        <w:rPr>
          <w:rStyle w:val="style4098"/>
          <w:rFonts w:ascii="Times New Roman" w:cs="Times New Roman" w:hAnsi="Times New Roman"/>
          <w:color w:val="000000"/>
          <w:sz w:val="24"/>
          <w:szCs w:val="24"/>
          <w:bdr w:val="none" w:sz="0" w:space="0" w:color="auto" w:frame="true"/>
          <w:shd w:val="clear" w:color="auto" w:fill="ffffff"/>
        </w:rPr>
        <w:t>ES</w:t>
      </w:r>
      <w:r>
        <w:rPr>
          <w:rStyle w:val="style4099"/>
          <w:rFonts w:ascii="Times New Roman" w:cs="Times New Roman" w:hAnsi="Times New Roman"/>
          <w:color w:val="000000"/>
          <w:sz w:val="24"/>
          <w:szCs w:val="24"/>
          <w:bdr w:val="none" w:sz="0" w:space="0" w:color="auto" w:frame="true"/>
          <w:shd w:val="clear" w:color="auto" w:fill="ffffff"/>
        </w:rPr>
        <w:t>]−</w:t>
      </w:r>
      <w:r>
        <w:rPr>
          <w:rStyle w:val="style4098"/>
          <w:rFonts w:ascii="Times New Roman" w:cs="Times New Roman" w:hAnsi="Times New Roman"/>
          <w:color w:val="000000"/>
          <w:sz w:val="24"/>
          <w:szCs w:val="24"/>
          <w:bdr w:val="none" w:sz="0" w:space="0" w:color="auto" w:frame="true"/>
          <w:shd w:val="clear" w:color="auto" w:fill="ffffff"/>
        </w:rPr>
        <w:t>k</w:t>
      </w:r>
      <w:r>
        <w:rPr>
          <w:rStyle w:val="style4099"/>
          <w:rFonts w:ascii="Times New Roman" w:cs="Times New Roman" w:hAnsi="Times New Roman"/>
          <w:color w:val="000000"/>
          <w:sz w:val="24"/>
          <w:szCs w:val="24"/>
          <w:bdr w:val="none" w:sz="0" w:space="0" w:color="auto" w:frame="true"/>
          <w:shd w:val="clear" w:color="auto" w:fill="ffffff"/>
        </w:rPr>
        <w:t>−</w:t>
      </w:r>
      <w:r>
        <w:rPr>
          <w:rStyle w:val="style4100"/>
          <w:rFonts w:ascii="Times New Roman" w:cs="Times New Roman" w:hAnsi="Times New Roman"/>
          <w:color w:val="000000"/>
          <w:sz w:val="24"/>
          <w:szCs w:val="24"/>
          <w:bdr w:val="none" w:sz="0" w:space="0" w:color="auto" w:frame="true"/>
          <w:shd w:val="clear" w:color="auto" w:fill="ffffff"/>
        </w:rPr>
        <w:t>2</w:t>
      </w:r>
      <w:r>
        <w:rPr>
          <w:rStyle w:val="style4099"/>
          <w:rFonts w:ascii="Times New Roman" w:cs="Times New Roman" w:hAnsi="Times New Roman"/>
          <w:color w:val="000000"/>
          <w:sz w:val="24"/>
          <w:szCs w:val="24"/>
          <w:bdr w:val="none" w:sz="0" w:space="0" w:color="auto" w:frame="true"/>
          <w:shd w:val="clear" w:color="auto" w:fill="ffffff"/>
        </w:rPr>
        <w:t>[</w:t>
      </w:r>
      <w:r>
        <w:rPr>
          <w:rStyle w:val="style4098"/>
          <w:rFonts w:ascii="Times New Roman" w:cs="Times New Roman" w:hAnsi="Times New Roman"/>
          <w:color w:val="000000"/>
          <w:sz w:val="24"/>
          <w:szCs w:val="24"/>
          <w:bdr w:val="none" w:sz="0" w:space="0" w:color="auto" w:frame="true"/>
          <w:shd w:val="clear" w:color="auto" w:fill="ffffff"/>
        </w:rPr>
        <w:t>E</w:t>
      </w:r>
      <w:r>
        <w:rPr>
          <w:rStyle w:val="style4099"/>
          <w:rFonts w:ascii="Times New Roman" w:cs="Times New Roman" w:hAnsi="Times New Roman"/>
          <w:color w:val="000000"/>
          <w:sz w:val="24"/>
          <w:szCs w:val="24"/>
          <w:bdr w:val="none" w:sz="0" w:space="0" w:color="auto" w:frame="true"/>
          <w:shd w:val="clear" w:color="auto" w:fill="ffffff"/>
        </w:rPr>
        <w:t>][</w:t>
      </w:r>
      <w:r>
        <w:rPr>
          <w:rStyle w:val="style4098"/>
          <w:rFonts w:ascii="Times New Roman" w:cs="Times New Roman" w:hAnsi="Times New Roman"/>
          <w:color w:val="000000"/>
          <w:sz w:val="24"/>
          <w:szCs w:val="24"/>
          <w:bdr w:val="none" w:sz="0" w:space="0" w:color="auto" w:frame="true"/>
          <w:shd w:val="clear" w:color="auto" w:fill="ffffff"/>
        </w:rPr>
        <w:t>P</w:t>
      </w:r>
      <w:r>
        <w:rPr>
          <w:rStyle w:val="style4099"/>
          <w:rFonts w:ascii="Times New Roman" w:cs="Times New Roman" w:hAnsi="Times New Roman"/>
          <w:color w:val="000000"/>
          <w:sz w:val="24"/>
          <w:szCs w:val="24"/>
          <w:bdr w:val="none" w:sz="0" w:space="0" w:color="auto" w:frame="true"/>
          <w:shd w:val="clear" w:color="auto" w:fill="ffffff"/>
        </w:rPr>
        <w:t xml:space="preserve">]. However, during the initial stages of the reaction, the concentration of the product [P] is always zero (0), and therefore, the reverse reaction is ignored, and the rate of reaction will be given by </w:t>
      </w:r>
    </w:p>
    <w:p>
      <w:pPr>
        <w:pStyle w:val="style0"/>
        <w:spacing w:lineRule="auto" w:line="480"/>
        <w:ind w:firstLine="720"/>
        <w:contextualSpacing/>
        <w:rPr>
          <w:rStyle w:val="style4099"/>
          <w:rFonts w:ascii="Times New Roman" w:cs="Times New Roman" w:hAnsi="Times New Roman"/>
          <w:color w:val="000000"/>
          <w:sz w:val="24"/>
          <w:szCs w:val="24"/>
          <w:bdr w:val="none" w:sz="0" w:space="0" w:color="auto" w:frame="true"/>
          <w:shd w:val="clear" w:color="auto" w:fill="ffffff"/>
        </w:rPr>
      </w:pPr>
      <w:r>
        <w:rPr>
          <w:rStyle w:val="style4098"/>
          <w:rFonts w:ascii="Times New Roman" w:cs="Times New Roman" w:hAnsi="Times New Roman"/>
          <w:color w:val="000000"/>
          <w:sz w:val="24"/>
          <w:szCs w:val="24"/>
          <w:bdr w:val="none" w:sz="0" w:space="0" w:color="auto" w:frame="true"/>
          <w:shd w:val="clear" w:color="auto" w:fill="ffffff"/>
        </w:rPr>
        <w:t xml:space="preserve">Rate </w:t>
      </w:r>
      <w:r>
        <w:rPr>
          <w:rStyle w:val="style4099"/>
          <w:rFonts w:ascii="Times New Roman" w:cs="Times New Roman" w:hAnsi="Times New Roman"/>
          <w:color w:val="000000"/>
          <w:sz w:val="24"/>
          <w:szCs w:val="24"/>
          <w:bdr w:val="none" w:sz="0" w:space="0" w:color="auto" w:frame="true"/>
          <w:shd w:val="clear" w:color="auto" w:fill="ffffff"/>
        </w:rPr>
        <w:t>=</w:t>
      </w:r>
      <w:r>
        <w:rPr>
          <w:rStyle w:val="style4098"/>
          <w:rFonts w:ascii="Times New Roman" w:cs="Times New Roman" w:hAnsi="Times New Roman"/>
          <w:color w:val="000000"/>
          <w:sz w:val="24"/>
          <w:szCs w:val="24"/>
          <w:bdr w:val="none" w:sz="0" w:space="0" w:color="auto" w:frame="true"/>
          <w:shd w:val="clear" w:color="auto" w:fill="ffffff"/>
        </w:rPr>
        <w:t>d</w:t>
      </w:r>
      <w:r>
        <w:rPr>
          <w:rStyle w:val="style4099"/>
          <w:rFonts w:ascii="Times New Roman" w:cs="Times New Roman" w:hAnsi="Times New Roman"/>
          <w:color w:val="000000"/>
          <w:sz w:val="24"/>
          <w:szCs w:val="24"/>
          <w:bdr w:val="none" w:sz="0" w:space="0" w:color="auto" w:frame="true"/>
          <w:shd w:val="clear" w:color="auto" w:fill="ffffff"/>
        </w:rPr>
        <w:t>[</w:t>
      </w:r>
      <w:r>
        <w:rPr>
          <w:rStyle w:val="style4098"/>
          <w:rFonts w:ascii="Times New Roman" w:cs="Times New Roman" w:hAnsi="Times New Roman"/>
          <w:color w:val="000000"/>
          <w:sz w:val="24"/>
          <w:szCs w:val="24"/>
          <w:bdr w:val="none" w:sz="0" w:space="0" w:color="auto" w:frame="true"/>
          <w:shd w:val="clear" w:color="auto" w:fill="ffffff"/>
        </w:rPr>
        <w:t>P</w:t>
      </w:r>
      <w:r>
        <w:rPr>
          <w:rStyle w:val="style4099"/>
          <w:rFonts w:ascii="Times New Roman" w:cs="Times New Roman" w:hAnsi="Times New Roman"/>
          <w:color w:val="000000"/>
          <w:sz w:val="24"/>
          <w:szCs w:val="24"/>
          <w:bdr w:val="none" w:sz="0" w:space="0" w:color="auto" w:frame="true"/>
          <w:shd w:val="clear" w:color="auto" w:fill="ffffff"/>
        </w:rPr>
        <w:t>]/</w:t>
      </w:r>
      <w:r>
        <w:rPr>
          <w:rStyle w:val="style4098"/>
          <w:rFonts w:ascii="Times New Roman" w:cs="Times New Roman" w:hAnsi="Times New Roman"/>
          <w:color w:val="000000"/>
          <w:sz w:val="24"/>
          <w:szCs w:val="24"/>
          <w:bdr w:val="none" w:sz="0" w:space="0" w:color="auto" w:frame="true"/>
          <w:shd w:val="clear" w:color="auto" w:fill="ffffff"/>
        </w:rPr>
        <w:t>dt</w:t>
      </w:r>
      <w:r>
        <w:rPr>
          <w:rStyle w:val="style4099"/>
          <w:rFonts w:ascii="Times New Roman" w:cs="Times New Roman" w:hAnsi="Times New Roman"/>
          <w:color w:val="000000"/>
          <w:sz w:val="24"/>
          <w:szCs w:val="24"/>
          <w:bdr w:val="none" w:sz="0" w:space="0" w:color="auto" w:frame="true"/>
          <w:shd w:val="clear" w:color="auto" w:fill="ffffff"/>
        </w:rPr>
        <w:t>=</w:t>
      </w:r>
      <w:r>
        <w:rPr>
          <w:rStyle w:val="style4098"/>
          <w:rFonts w:ascii="Times New Roman" w:cs="Times New Roman" w:hAnsi="Times New Roman"/>
          <w:color w:val="000000"/>
          <w:sz w:val="24"/>
          <w:szCs w:val="24"/>
          <w:bdr w:val="none" w:sz="0" w:space="0" w:color="auto" w:frame="true"/>
          <w:shd w:val="clear" w:color="auto" w:fill="ffffff"/>
        </w:rPr>
        <w:t>k</w:t>
      </w:r>
      <w:r>
        <w:rPr>
          <w:rStyle w:val="style4100"/>
          <w:rFonts w:ascii="Times New Roman" w:cs="Times New Roman" w:hAnsi="Times New Roman"/>
          <w:color w:val="000000"/>
          <w:sz w:val="24"/>
          <w:szCs w:val="24"/>
          <w:bdr w:val="none" w:sz="0" w:space="0" w:color="auto" w:frame="true"/>
          <w:shd w:val="clear" w:color="auto" w:fill="ffffff"/>
        </w:rPr>
        <w:t>2</w:t>
      </w:r>
      <w:r>
        <w:rPr>
          <w:rStyle w:val="style4099"/>
          <w:rFonts w:ascii="Times New Roman" w:cs="Times New Roman" w:hAnsi="Times New Roman"/>
          <w:color w:val="000000"/>
          <w:sz w:val="24"/>
          <w:szCs w:val="24"/>
          <w:bdr w:val="none" w:sz="0" w:space="0" w:color="auto" w:frame="true"/>
          <w:shd w:val="clear" w:color="auto" w:fill="ffffff"/>
        </w:rPr>
        <w:t>[</w:t>
      </w:r>
      <w:r>
        <w:rPr>
          <w:rStyle w:val="style4098"/>
          <w:rFonts w:ascii="Times New Roman" w:cs="Times New Roman" w:hAnsi="Times New Roman"/>
          <w:color w:val="000000"/>
          <w:sz w:val="24"/>
          <w:szCs w:val="24"/>
          <w:bdr w:val="none" w:sz="0" w:space="0" w:color="auto" w:frame="true"/>
          <w:shd w:val="clear" w:color="auto" w:fill="ffffff"/>
        </w:rPr>
        <w:t>ES</w:t>
      </w:r>
      <w:r>
        <w:rPr>
          <w:rStyle w:val="style4099"/>
          <w:rFonts w:ascii="Times New Roman" w:cs="Times New Roman" w:hAnsi="Times New Roman"/>
          <w:color w:val="000000"/>
          <w:sz w:val="24"/>
          <w:szCs w:val="24"/>
          <w:bdr w:val="none" w:sz="0" w:space="0" w:color="auto" w:frame="true"/>
          <w:shd w:val="clear" w:color="auto" w:fill="ffffff"/>
        </w:rPr>
        <w:t xml:space="preserve">]. </w:t>
      </w:r>
    </w:p>
    <w:p>
      <w:pPr>
        <w:pStyle w:val="style0"/>
        <w:spacing w:lineRule="auto" w:line="480"/>
        <w:ind w:firstLine="720"/>
        <w:contextualSpacing/>
        <w:rPr>
          <w:rStyle w:val="style4099"/>
          <w:rFonts w:ascii="Times New Roman" w:cs="Times New Roman" w:hAnsi="Times New Roman"/>
          <w:color w:val="000000"/>
          <w:sz w:val="24"/>
          <w:szCs w:val="24"/>
          <w:bdr w:val="none" w:sz="0" w:space="0" w:color="auto" w:frame="true"/>
          <w:shd w:val="clear" w:color="auto" w:fill="ffffff"/>
        </w:rPr>
      </w:pPr>
      <w:r>
        <w:rPr>
          <w:rStyle w:val="style4099"/>
          <w:rFonts w:ascii="Times New Roman" w:cs="Times New Roman" w:hAnsi="Times New Roman"/>
          <w:color w:val="000000"/>
          <w:sz w:val="24"/>
          <w:szCs w:val="24"/>
          <w:bdr w:val="none" w:sz="0" w:space="0" w:color="auto" w:frame="true"/>
          <w:shd w:val="clear" w:color="auto" w:fill="ffffff"/>
        </w:rPr>
        <w:t xml:space="preserve">Using steady state </w:t>
      </w:r>
      <w:r>
        <w:rPr>
          <w:rStyle w:val="style4099"/>
          <w:rFonts w:ascii="Times New Roman" w:cs="Times New Roman" w:hAnsi="Times New Roman"/>
          <w:color w:val="000000"/>
          <w:sz w:val="24"/>
          <w:szCs w:val="24"/>
          <w:bdr w:val="none" w:sz="0" w:space="0" w:color="auto" w:frame="true"/>
          <w:shd w:val="clear" w:color="auto" w:fill="ffffff"/>
        </w:rPr>
        <w:t>approximation the equation is rewritten in terms of reactants assuming that the ES concentration remains constant. Initially the rate at which the ES is formed</w:t>
      </w:r>
    </w:p>
    <w:p>
      <w:pPr>
        <w:pStyle w:val="style0"/>
        <w:spacing w:lineRule="auto" w:line="480"/>
        <w:ind w:firstLine="720"/>
        <w:contextualSpacing/>
        <w:rPr>
          <w:rStyle w:val="style4099"/>
          <w:rFonts w:ascii="Times New Roman" w:cs="Times New Roman" w:hAnsi="Times New Roman"/>
          <w:color w:val="000000"/>
          <w:sz w:val="24"/>
          <w:szCs w:val="24"/>
          <w:bdr w:val="none" w:sz="0" w:space="0" w:color="auto" w:frame="true"/>
          <w:shd w:val="clear" w:color="auto" w:fill="ffffff"/>
        </w:rPr>
      </w:pPr>
      <w:r>
        <w:rPr>
          <w:rStyle w:val="style4098"/>
          <w:rFonts w:ascii="Times New Roman" w:cs="Times New Roman" w:hAnsi="Times New Roman"/>
          <w:color w:val="000000"/>
          <w:sz w:val="24"/>
          <w:szCs w:val="24"/>
          <w:bdr w:val="none" w:sz="0" w:space="0" w:color="auto" w:frame="true"/>
          <w:shd w:val="clear" w:color="auto" w:fill="ffffff"/>
        </w:rPr>
        <w:t>d</w:t>
      </w:r>
      <w:r>
        <w:rPr>
          <w:rStyle w:val="style4099"/>
          <w:rFonts w:ascii="Times New Roman" w:cs="Times New Roman" w:hAnsi="Times New Roman"/>
          <w:color w:val="000000"/>
          <w:sz w:val="24"/>
          <w:szCs w:val="24"/>
          <w:bdr w:val="none" w:sz="0" w:space="0" w:color="auto" w:frame="true"/>
          <w:shd w:val="clear" w:color="auto" w:fill="ffffff"/>
        </w:rPr>
        <w:t>[</w:t>
      </w:r>
      <w:r>
        <w:rPr>
          <w:rStyle w:val="style4098"/>
          <w:rFonts w:ascii="Times New Roman" w:cs="Times New Roman" w:hAnsi="Times New Roman"/>
          <w:color w:val="000000"/>
          <w:sz w:val="24"/>
          <w:szCs w:val="24"/>
          <w:bdr w:val="none" w:sz="0" w:space="0" w:color="auto" w:frame="true"/>
          <w:shd w:val="clear" w:color="auto" w:fill="ffffff"/>
        </w:rPr>
        <w:t>ES</w:t>
      </w:r>
      <w:r>
        <w:rPr>
          <w:rStyle w:val="style4099"/>
          <w:rFonts w:ascii="Times New Roman" w:cs="Times New Roman" w:hAnsi="Times New Roman"/>
          <w:color w:val="000000"/>
          <w:sz w:val="24"/>
          <w:szCs w:val="24"/>
          <w:bdr w:val="none" w:sz="0" w:space="0" w:color="auto" w:frame="true"/>
          <w:shd w:val="clear" w:color="auto" w:fill="ffffff"/>
        </w:rPr>
        <w:t>]/</w:t>
      </w:r>
      <w:r>
        <w:rPr>
          <w:rStyle w:val="style4098"/>
          <w:rFonts w:ascii="Times New Roman" w:cs="Times New Roman" w:hAnsi="Times New Roman"/>
          <w:color w:val="000000"/>
          <w:sz w:val="24"/>
          <w:szCs w:val="24"/>
          <w:bdr w:val="none" w:sz="0" w:space="0" w:color="auto" w:frame="true"/>
          <w:shd w:val="clear" w:color="auto" w:fill="ffffff"/>
        </w:rPr>
        <w:t>dt</w:t>
      </w:r>
      <w:r>
        <w:rPr>
          <w:rStyle w:val="style4099"/>
          <w:rFonts w:ascii="Times New Roman" w:cs="Times New Roman" w:hAnsi="Times New Roman"/>
          <w:color w:val="000000"/>
          <w:sz w:val="24"/>
          <w:szCs w:val="24"/>
          <w:bdr w:val="none" w:sz="0" w:space="0" w:color="auto" w:frame="true"/>
          <w:shd w:val="clear" w:color="auto" w:fill="ffffff"/>
        </w:rPr>
        <w:t>=</w:t>
      </w:r>
      <w:r>
        <w:rPr>
          <w:rStyle w:val="style4098"/>
          <w:rFonts w:ascii="Times New Roman" w:cs="Times New Roman" w:hAnsi="Times New Roman"/>
          <w:color w:val="000000"/>
          <w:sz w:val="24"/>
          <w:szCs w:val="24"/>
          <w:bdr w:val="none" w:sz="0" w:space="0" w:color="auto" w:frame="true"/>
          <w:shd w:val="clear" w:color="auto" w:fill="ffffff"/>
        </w:rPr>
        <w:t>k</w:t>
      </w:r>
      <w:r>
        <w:rPr>
          <w:rStyle w:val="style4100"/>
          <w:rFonts w:ascii="Times New Roman" w:cs="Times New Roman" w:hAnsi="Times New Roman"/>
          <w:color w:val="000000"/>
          <w:sz w:val="24"/>
          <w:szCs w:val="24"/>
          <w:bdr w:val="none" w:sz="0" w:space="0" w:color="auto" w:frame="true"/>
          <w:shd w:val="clear" w:color="auto" w:fill="ffffff"/>
        </w:rPr>
        <w:t>1</w:t>
      </w:r>
      <w:r>
        <w:rPr>
          <w:rStyle w:val="style4099"/>
          <w:rFonts w:ascii="Times New Roman" w:cs="Times New Roman" w:hAnsi="Times New Roman"/>
          <w:color w:val="000000"/>
          <w:sz w:val="24"/>
          <w:szCs w:val="24"/>
          <w:bdr w:val="none" w:sz="0" w:space="0" w:color="auto" w:frame="true"/>
          <w:shd w:val="clear" w:color="auto" w:fill="ffffff"/>
        </w:rPr>
        <w:t>[</w:t>
      </w:r>
      <w:r>
        <w:rPr>
          <w:rStyle w:val="style4098"/>
          <w:rFonts w:ascii="Times New Roman" w:cs="Times New Roman" w:hAnsi="Times New Roman"/>
          <w:color w:val="000000"/>
          <w:sz w:val="24"/>
          <w:szCs w:val="24"/>
          <w:bdr w:val="none" w:sz="0" w:space="0" w:color="auto" w:frame="true"/>
          <w:shd w:val="clear" w:color="auto" w:fill="ffffff"/>
        </w:rPr>
        <w:t>E</w:t>
      </w:r>
      <w:r>
        <w:rPr>
          <w:rStyle w:val="style4099"/>
          <w:rFonts w:ascii="Times New Roman" w:cs="Times New Roman" w:hAnsi="Times New Roman"/>
          <w:color w:val="000000"/>
          <w:sz w:val="24"/>
          <w:szCs w:val="24"/>
          <w:bdr w:val="none" w:sz="0" w:space="0" w:color="auto" w:frame="true"/>
          <w:shd w:val="clear" w:color="auto" w:fill="ffffff"/>
        </w:rPr>
        <w:t>][</w:t>
      </w:r>
      <w:r>
        <w:rPr>
          <w:rStyle w:val="style4098"/>
          <w:rFonts w:ascii="Times New Roman" w:cs="Times New Roman" w:hAnsi="Times New Roman"/>
          <w:color w:val="000000"/>
          <w:sz w:val="24"/>
          <w:szCs w:val="24"/>
          <w:bdr w:val="none" w:sz="0" w:space="0" w:color="auto" w:frame="true"/>
          <w:shd w:val="clear" w:color="auto" w:fill="ffffff"/>
        </w:rPr>
        <w:t>S</w:t>
      </w:r>
      <w:r>
        <w:rPr>
          <w:rStyle w:val="style4099"/>
          <w:rFonts w:ascii="Times New Roman" w:cs="Times New Roman" w:hAnsi="Times New Roman"/>
          <w:color w:val="000000"/>
          <w:sz w:val="24"/>
          <w:szCs w:val="24"/>
          <w:bdr w:val="none" w:sz="0" w:space="0" w:color="auto" w:frame="true"/>
          <w:shd w:val="clear" w:color="auto" w:fill="ffffff"/>
        </w:rPr>
        <w:t>]=</w:t>
      </w:r>
      <w:r>
        <w:rPr>
          <w:rStyle w:val="style4098"/>
          <w:rFonts w:ascii="Times New Roman" w:cs="Times New Roman" w:hAnsi="Times New Roman"/>
          <w:color w:val="000000"/>
          <w:sz w:val="24"/>
          <w:szCs w:val="24"/>
          <w:bdr w:val="none" w:sz="0" w:space="0" w:color="auto" w:frame="true"/>
          <w:shd w:val="clear" w:color="auto" w:fill="ffffff"/>
        </w:rPr>
        <w:t>k</w:t>
      </w:r>
      <w:r>
        <w:rPr>
          <w:rStyle w:val="style4100"/>
          <w:rFonts w:ascii="Times New Roman" w:cs="Times New Roman" w:hAnsi="Times New Roman"/>
          <w:color w:val="000000"/>
          <w:sz w:val="24"/>
          <w:szCs w:val="24"/>
          <w:bdr w:val="none" w:sz="0" w:space="0" w:color="auto" w:frame="true"/>
          <w:shd w:val="clear" w:color="auto" w:fill="ffffff"/>
        </w:rPr>
        <w:t>1</w:t>
      </w:r>
      <w:r>
        <w:rPr>
          <w:rStyle w:val="style4099"/>
          <w:rFonts w:ascii="Times New Roman" w:cs="Times New Roman" w:hAnsi="Times New Roman"/>
          <w:color w:val="000000"/>
          <w:sz w:val="24"/>
          <w:szCs w:val="24"/>
          <w:bdr w:val="none" w:sz="0" w:space="0" w:color="auto" w:frame="true"/>
          <w:shd w:val="clear" w:color="auto" w:fill="ffffff"/>
        </w:rPr>
        <w:t>([</w:t>
      </w:r>
      <w:r>
        <w:rPr>
          <w:rStyle w:val="style4098"/>
          <w:rFonts w:ascii="Times New Roman" w:cs="Times New Roman" w:hAnsi="Times New Roman"/>
          <w:color w:val="000000"/>
          <w:sz w:val="24"/>
          <w:szCs w:val="24"/>
          <w:bdr w:val="none" w:sz="0" w:space="0" w:color="auto" w:frame="true"/>
          <w:shd w:val="clear" w:color="auto" w:fill="ffffff"/>
        </w:rPr>
        <w:t>E</w:t>
      </w:r>
      <w:r>
        <w:rPr>
          <w:rStyle w:val="style4099"/>
          <w:rFonts w:ascii="Times New Roman" w:cs="Times New Roman" w:hAnsi="Times New Roman"/>
          <w:color w:val="000000"/>
          <w:sz w:val="24"/>
          <w:szCs w:val="24"/>
          <w:bdr w:val="none" w:sz="0" w:space="0" w:color="auto" w:frame="true"/>
          <w:shd w:val="clear" w:color="auto" w:fill="ffffff"/>
        </w:rPr>
        <w:t>]</w:t>
      </w:r>
      <w:r>
        <w:rPr>
          <w:rStyle w:val="style4100"/>
          <w:rFonts w:ascii="Times New Roman" w:cs="Times New Roman" w:hAnsi="Times New Roman"/>
          <w:color w:val="000000"/>
          <w:sz w:val="24"/>
          <w:szCs w:val="24"/>
          <w:bdr w:val="none" w:sz="0" w:space="0" w:color="auto" w:frame="true"/>
          <w:shd w:val="clear" w:color="auto" w:fill="ffffff"/>
        </w:rPr>
        <w:t>0</w:t>
      </w:r>
      <w:r>
        <w:rPr>
          <w:rStyle w:val="style4099"/>
          <w:rFonts w:ascii="Times New Roman" w:cs="Times New Roman" w:hAnsi="Times New Roman"/>
          <w:color w:val="000000"/>
          <w:sz w:val="24"/>
          <w:szCs w:val="24"/>
          <w:bdr w:val="none" w:sz="0" w:space="0" w:color="auto" w:frame="true"/>
          <w:shd w:val="clear" w:color="auto" w:fill="ffffff"/>
        </w:rPr>
        <w:t>−</w:t>
      </w:r>
      <w:r>
        <w:rPr>
          <w:rStyle w:val="style4099"/>
          <w:rFonts w:ascii="Times New Roman" w:cs="Times New Roman" w:hAnsi="Times New Roman"/>
          <w:color w:val="000000"/>
          <w:sz w:val="24"/>
          <w:szCs w:val="24"/>
          <w:bdr w:val="none" w:sz="0" w:space="0" w:color="auto" w:frame="true"/>
          <w:shd w:val="clear" w:color="auto" w:fill="ffffff"/>
        </w:rPr>
        <w:t>[</w:t>
      </w:r>
      <w:r>
        <w:rPr>
          <w:rStyle w:val="style4098"/>
          <w:rFonts w:ascii="Times New Roman" w:cs="Times New Roman" w:hAnsi="Times New Roman"/>
          <w:color w:val="000000"/>
          <w:sz w:val="24"/>
          <w:szCs w:val="24"/>
          <w:bdr w:val="none" w:sz="0" w:space="0" w:color="auto" w:frame="true"/>
          <w:shd w:val="clear" w:color="auto" w:fill="ffffff"/>
        </w:rPr>
        <w:t>ES</w:t>
      </w:r>
      <w:r>
        <w:rPr>
          <w:rStyle w:val="style4099"/>
          <w:rFonts w:ascii="Times New Roman" w:cs="Times New Roman" w:hAnsi="Times New Roman"/>
          <w:color w:val="000000"/>
          <w:sz w:val="24"/>
          <w:szCs w:val="24"/>
          <w:bdr w:val="none" w:sz="0" w:space="0" w:color="auto" w:frame="true"/>
          <w:shd w:val="clear" w:color="auto" w:fill="ffffff"/>
        </w:rPr>
        <w:t>])[</w:t>
      </w:r>
      <w:r>
        <w:rPr>
          <w:rStyle w:val="style4098"/>
          <w:rFonts w:ascii="Times New Roman" w:cs="Times New Roman" w:hAnsi="Times New Roman"/>
          <w:color w:val="000000"/>
          <w:sz w:val="24"/>
          <w:szCs w:val="24"/>
          <w:bdr w:val="none" w:sz="0" w:space="0" w:color="auto" w:frame="true"/>
          <w:shd w:val="clear" w:color="auto" w:fill="ffffff"/>
        </w:rPr>
        <w:t>S</w:t>
      </w:r>
      <w:r>
        <w:rPr>
          <w:rStyle w:val="style4099"/>
          <w:rFonts w:ascii="Times New Roman" w:cs="Times New Roman" w:hAnsi="Times New Roman"/>
          <w:color w:val="000000"/>
          <w:sz w:val="24"/>
          <w:szCs w:val="24"/>
          <w:bdr w:val="none" w:sz="0" w:space="0" w:color="auto" w:frame="true"/>
          <w:shd w:val="clear" w:color="auto" w:fill="ffffff"/>
        </w:rPr>
        <w:t xml:space="preserve">], will be equivalent to rate at which it decomposes </w:t>
      </w:r>
    </w:p>
    <w:p>
      <w:pPr>
        <w:pStyle w:val="style0"/>
        <w:spacing w:lineRule="auto" w:line="480"/>
        <w:ind w:firstLine="720"/>
        <w:contextualSpacing/>
        <w:rPr>
          <w:rStyle w:val="style4099"/>
          <w:rFonts w:ascii="Times New Roman" w:cs="Times New Roman" w:hAnsi="Times New Roman"/>
          <w:color w:val="000000"/>
          <w:sz w:val="24"/>
          <w:szCs w:val="24"/>
          <w:bdr w:val="none" w:sz="0" w:space="0" w:color="auto" w:frame="true"/>
          <w:shd w:val="clear" w:color="auto" w:fill="ffffff"/>
        </w:rPr>
      </w:pPr>
      <w:r>
        <w:rPr>
          <w:rStyle w:val="style4099"/>
          <w:rFonts w:ascii="Times New Roman" w:cs="Times New Roman" w:hAnsi="Times New Roman"/>
          <w:color w:val="000000"/>
          <w:sz w:val="24"/>
          <w:szCs w:val="24"/>
          <w:bdr w:val="none" w:sz="0" w:space="0" w:color="auto" w:frame="true"/>
          <w:shd w:val="clear" w:color="auto" w:fill="ffffff"/>
        </w:rPr>
        <w:t>−</w:t>
      </w:r>
      <w:r>
        <w:rPr>
          <w:rStyle w:val="style4098"/>
          <w:rFonts w:ascii="Times New Roman" w:cs="Times New Roman" w:hAnsi="Times New Roman"/>
          <w:color w:val="000000"/>
          <w:sz w:val="24"/>
          <w:szCs w:val="24"/>
          <w:bdr w:val="none" w:sz="0" w:space="0" w:color="auto" w:frame="true"/>
          <w:shd w:val="clear" w:color="auto" w:fill="ffffff"/>
        </w:rPr>
        <w:t>d</w:t>
      </w:r>
      <w:r>
        <w:rPr>
          <w:rStyle w:val="style4099"/>
          <w:rFonts w:ascii="Times New Roman" w:cs="Times New Roman" w:hAnsi="Times New Roman"/>
          <w:color w:val="000000"/>
          <w:sz w:val="24"/>
          <w:szCs w:val="24"/>
          <w:bdr w:val="none" w:sz="0" w:space="0" w:color="auto" w:frame="true"/>
          <w:shd w:val="clear" w:color="auto" w:fill="ffffff"/>
        </w:rPr>
        <w:t>[</w:t>
      </w:r>
      <w:r>
        <w:rPr>
          <w:rStyle w:val="style4098"/>
          <w:rFonts w:ascii="Times New Roman" w:cs="Times New Roman" w:hAnsi="Times New Roman"/>
          <w:color w:val="000000"/>
          <w:sz w:val="24"/>
          <w:szCs w:val="24"/>
          <w:bdr w:val="none" w:sz="0" w:space="0" w:color="auto" w:frame="true"/>
          <w:shd w:val="clear" w:color="auto" w:fill="ffffff"/>
        </w:rPr>
        <w:t>ES</w:t>
      </w:r>
      <w:r>
        <w:rPr>
          <w:rStyle w:val="style4099"/>
          <w:rFonts w:ascii="Times New Roman" w:cs="Times New Roman" w:hAnsi="Times New Roman"/>
          <w:color w:val="000000"/>
          <w:sz w:val="24"/>
          <w:szCs w:val="24"/>
          <w:bdr w:val="none" w:sz="0" w:space="0" w:color="auto" w:frame="true"/>
          <w:shd w:val="clear" w:color="auto" w:fill="ffffff"/>
        </w:rPr>
        <w:t>]/</w:t>
      </w:r>
      <w:r>
        <w:rPr>
          <w:rStyle w:val="style4098"/>
          <w:rFonts w:ascii="Times New Roman" w:cs="Times New Roman" w:hAnsi="Times New Roman"/>
          <w:color w:val="000000"/>
          <w:sz w:val="24"/>
          <w:szCs w:val="24"/>
          <w:bdr w:val="none" w:sz="0" w:space="0" w:color="auto" w:frame="true"/>
          <w:shd w:val="clear" w:color="auto" w:fill="ffffff"/>
        </w:rPr>
        <w:t>dt</w:t>
      </w:r>
      <w:r>
        <w:rPr>
          <w:rStyle w:val="style4099"/>
          <w:rFonts w:ascii="Times New Roman" w:cs="Times New Roman" w:hAnsi="Times New Roman"/>
          <w:color w:val="000000"/>
          <w:sz w:val="24"/>
          <w:szCs w:val="24"/>
          <w:bdr w:val="none" w:sz="0" w:space="0" w:color="auto" w:frame="true"/>
          <w:shd w:val="clear" w:color="auto" w:fill="ffffff"/>
        </w:rPr>
        <w:t>=</w:t>
      </w:r>
      <w:r>
        <w:rPr>
          <w:rStyle w:val="style4098"/>
          <w:rFonts w:ascii="Times New Roman" w:cs="Times New Roman" w:hAnsi="Times New Roman"/>
          <w:color w:val="000000"/>
          <w:sz w:val="24"/>
          <w:szCs w:val="24"/>
          <w:bdr w:val="none" w:sz="0" w:space="0" w:color="auto" w:frame="true"/>
          <w:shd w:val="clear" w:color="auto" w:fill="ffffff"/>
        </w:rPr>
        <w:t>k</w:t>
      </w:r>
      <w:r>
        <w:rPr>
          <w:rStyle w:val="style4099"/>
          <w:rFonts w:ascii="Times New Roman" w:cs="Times New Roman" w:hAnsi="Times New Roman"/>
          <w:color w:val="000000"/>
          <w:sz w:val="24"/>
          <w:szCs w:val="24"/>
          <w:bdr w:val="none" w:sz="0" w:space="0" w:color="auto" w:frame="true"/>
          <w:shd w:val="clear" w:color="auto" w:fill="ffffff"/>
        </w:rPr>
        <w:t>−</w:t>
      </w:r>
      <w:r>
        <w:rPr>
          <w:rStyle w:val="style4100"/>
          <w:rFonts w:ascii="Times New Roman" w:cs="Times New Roman" w:hAnsi="Times New Roman"/>
          <w:color w:val="000000"/>
          <w:sz w:val="24"/>
          <w:szCs w:val="24"/>
          <w:bdr w:val="none" w:sz="0" w:space="0" w:color="auto" w:frame="true"/>
          <w:shd w:val="clear" w:color="auto" w:fill="ffffff"/>
        </w:rPr>
        <w:t>1</w:t>
      </w:r>
      <w:r>
        <w:rPr>
          <w:rStyle w:val="style4099"/>
          <w:rFonts w:ascii="Times New Roman" w:cs="Times New Roman" w:hAnsi="Times New Roman"/>
          <w:color w:val="000000"/>
          <w:sz w:val="24"/>
          <w:szCs w:val="24"/>
          <w:bdr w:val="none" w:sz="0" w:space="0" w:color="auto" w:frame="true"/>
          <w:shd w:val="clear" w:color="auto" w:fill="ffffff"/>
        </w:rPr>
        <w:t>[</w:t>
      </w:r>
      <w:r>
        <w:rPr>
          <w:rStyle w:val="style4098"/>
          <w:rFonts w:ascii="Times New Roman" w:cs="Times New Roman" w:hAnsi="Times New Roman"/>
          <w:color w:val="000000"/>
          <w:sz w:val="24"/>
          <w:szCs w:val="24"/>
          <w:bdr w:val="none" w:sz="0" w:space="0" w:color="auto" w:frame="true"/>
          <w:shd w:val="clear" w:color="auto" w:fill="ffffff"/>
        </w:rPr>
        <w:t>ES</w:t>
      </w:r>
      <w:r>
        <w:rPr>
          <w:rStyle w:val="style4099"/>
          <w:rFonts w:ascii="Times New Roman" w:cs="Times New Roman" w:hAnsi="Times New Roman"/>
          <w:color w:val="000000"/>
          <w:sz w:val="24"/>
          <w:szCs w:val="24"/>
          <w:bdr w:val="none" w:sz="0" w:space="0" w:color="auto" w:frame="true"/>
          <w:shd w:val="clear" w:color="auto" w:fill="ffffff"/>
        </w:rPr>
        <w:t>]+</w:t>
      </w:r>
      <w:r>
        <w:rPr>
          <w:rStyle w:val="style4098"/>
          <w:rFonts w:ascii="Times New Roman" w:cs="Times New Roman" w:hAnsi="Times New Roman"/>
          <w:color w:val="000000"/>
          <w:sz w:val="24"/>
          <w:szCs w:val="24"/>
          <w:bdr w:val="none" w:sz="0" w:space="0" w:color="auto" w:frame="true"/>
          <w:shd w:val="clear" w:color="auto" w:fill="ffffff"/>
        </w:rPr>
        <w:t>k</w:t>
      </w:r>
      <w:r>
        <w:rPr>
          <w:rStyle w:val="style4100"/>
          <w:rFonts w:ascii="Times New Roman" w:cs="Times New Roman" w:hAnsi="Times New Roman"/>
          <w:color w:val="000000"/>
          <w:sz w:val="24"/>
          <w:szCs w:val="24"/>
          <w:bdr w:val="none" w:sz="0" w:space="0" w:color="auto" w:frame="true"/>
          <w:shd w:val="clear" w:color="auto" w:fill="ffffff"/>
        </w:rPr>
        <w:t>2</w:t>
      </w:r>
      <w:r>
        <w:rPr>
          <w:rStyle w:val="style4099"/>
          <w:rFonts w:ascii="Times New Roman" w:cs="Times New Roman" w:hAnsi="Times New Roman"/>
          <w:color w:val="000000"/>
          <w:sz w:val="24"/>
          <w:szCs w:val="24"/>
          <w:bdr w:val="none" w:sz="0" w:space="0" w:color="auto" w:frame="true"/>
          <w:shd w:val="clear" w:color="auto" w:fill="ffffff"/>
        </w:rPr>
        <w:t>[</w:t>
      </w:r>
      <w:r>
        <w:rPr>
          <w:rStyle w:val="style4098"/>
          <w:rFonts w:ascii="Times New Roman" w:cs="Times New Roman" w:hAnsi="Times New Roman"/>
          <w:color w:val="000000"/>
          <w:sz w:val="24"/>
          <w:szCs w:val="24"/>
          <w:bdr w:val="none" w:sz="0" w:space="0" w:color="auto" w:frame="true"/>
          <w:shd w:val="clear" w:color="auto" w:fill="ffffff"/>
        </w:rPr>
        <w:t>ES</w:t>
      </w:r>
      <w:r>
        <w:rPr>
          <w:rStyle w:val="style4099"/>
          <w:rFonts w:ascii="Times New Roman" w:cs="Times New Roman" w:hAnsi="Times New Roman"/>
          <w:color w:val="000000"/>
          <w:sz w:val="24"/>
          <w:szCs w:val="24"/>
          <w:bdr w:val="none" w:sz="0" w:space="0" w:color="auto" w:frame="true"/>
          <w:shd w:val="clear" w:color="auto" w:fill="ffffff"/>
        </w:rPr>
        <w:t>]</w:t>
      </w:r>
    </w:p>
    <w:p>
      <w:pPr>
        <w:pStyle w:val="style0"/>
        <w:spacing w:lineRule="auto" w:line="480"/>
        <w:contextualSpacing/>
        <w:rPr>
          <w:rStyle w:val="style4098"/>
          <w:rFonts w:ascii="Times New Roman" w:cs="Times New Roman" w:hAnsi="Times New Roman"/>
          <w:color w:val="000000"/>
          <w:sz w:val="24"/>
          <w:szCs w:val="24"/>
          <w:bdr w:val="none" w:sz="0" w:space="0" w:color="auto" w:frame="true"/>
          <w:shd w:val="clear" w:color="auto" w:fill="ffffff"/>
        </w:rPr>
      </w:pPr>
      <w:r>
        <w:rPr>
          <w:rStyle w:val="style4098"/>
          <w:rFonts w:ascii="Times New Roman" w:cs="Times New Roman" w:hAnsi="Times New Roman"/>
          <w:color w:val="000000"/>
          <w:sz w:val="24"/>
          <w:szCs w:val="24"/>
          <w:bdr w:val="none" w:sz="0" w:space="0" w:color="auto" w:frame="true"/>
          <w:shd w:val="clear" w:color="auto" w:fill="ffffff"/>
        </w:rPr>
        <w:t xml:space="preserve">Equating the above two equations, </w:t>
      </w:r>
    </w:p>
    <w:p>
      <w:pPr>
        <w:pStyle w:val="style0"/>
        <w:spacing w:lineRule="auto" w:line="480"/>
        <w:contextualSpacing/>
        <w:rPr>
          <w:rStyle w:val="style4099"/>
          <w:rFonts w:ascii="Times New Roman" w:cs="Times New Roman" w:hAnsi="Times New Roman"/>
          <w:color w:val="000000"/>
          <w:sz w:val="24"/>
          <w:szCs w:val="24"/>
          <w:bdr w:val="none" w:sz="0" w:space="0" w:color="auto" w:frame="true"/>
          <w:shd w:val="clear" w:color="auto" w:fill="ffffff"/>
        </w:rPr>
      </w:pPr>
      <w:r>
        <w:rPr>
          <w:rStyle w:val="style4098"/>
          <w:rFonts w:ascii="Times New Roman" w:cs="Times New Roman" w:hAnsi="Times New Roman"/>
          <w:color w:val="000000"/>
          <w:sz w:val="24"/>
          <w:szCs w:val="24"/>
          <w:bdr w:val="none" w:sz="0" w:space="0" w:color="auto" w:frame="true"/>
          <w:shd w:val="clear" w:color="auto" w:fill="ffffff"/>
        </w:rPr>
        <w:tab/>
      </w:r>
      <w:r>
        <w:rPr>
          <w:rStyle w:val="style4098"/>
          <w:rFonts w:ascii="Times New Roman" w:cs="Times New Roman" w:hAnsi="Times New Roman"/>
          <w:color w:val="000000"/>
          <w:sz w:val="24"/>
          <w:szCs w:val="24"/>
          <w:bdr w:val="none" w:sz="0" w:space="0" w:color="auto" w:frame="true"/>
          <w:shd w:val="clear" w:color="auto" w:fill="ffffff"/>
        </w:rPr>
        <w:t>k</w:t>
      </w:r>
      <w:r>
        <w:rPr>
          <w:rStyle w:val="style4100"/>
          <w:rFonts w:ascii="Times New Roman" w:cs="Times New Roman" w:hAnsi="Times New Roman"/>
          <w:color w:val="000000"/>
          <w:sz w:val="24"/>
          <w:szCs w:val="24"/>
          <w:bdr w:val="none" w:sz="0" w:space="0" w:color="auto" w:frame="true"/>
          <w:shd w:val="clear" w:color="auto" w:fill="ffffff"/>
        </w:rPr>
        <w:t>1</w:t>
      </w:r>
      <w:r>
        <w:rPr>
          <w:rStyle w:val="style4099"/>
          <w:rFonts w:ascii="Times New Roman" w:cs="Times New Roman" w:hAnsi="Times New Roman"/>
          <w:color w:val="000000"/>
          <w:sz w:val="24"/>
          <w:szCs w:val="24"/>
          <w:bdr w:val="none" w:sz="0" w:space="0" w:color="auto" w:frame="true"/>
          <w:shd w:val="clear" w:color="auto" w:fill="ffffff"/>
        </w:rPr>
        <w:t>([</w:t>
      </w:r>
      <w:r>
        <w:rPr>
          <w:rStyle w:val="style4098"/>
          <w:rFonts w:ascii="Times New Roman" w:cs="Times New Roman" w:hAnsi="Times New Roman"/>
          <w:color w:val="000000"/>
          <w:sz w:val="24"/>
          <w:szCs w:val="24"/>
          <w:bdr w:val="none" w:sz="0" w:space="0" w:color="auto" w:frame="true"/>
          <w:shd w:val="clear" w:color="auto" w:fill="ffffff"/>
        </w:rPr>
        <w:t>E</w:t>
      </w:r>
      <w:r>
        <w:rPr>
          <w:rStyle w:val="style4099"/>
          <w:rFonts w:ascii="Times New Roman" w:cs="Times New Roman" w:hAnsi="Times New Roman"/>
          <w:color w:val="000000"/>
          <w:sz w:val="24"/>
          <w:szCs w:val="24"/>
          <w:bdr w:val="none" w:sz="0" w:space="0" w:color="auto" w:frame="true"/>
          <w:shd w:val="clear" w:color="auto" w:fill="ffffff"/>
        </w:rPr>
        <w:t>]</w:t>
      </w:r>
      <w:r>
        <w:rPr>
          <w:rStyle w:val="style4100"/>
          <w:rFonts w:ascii="Times New Roman" w:cs="Times New Roman" w:hAnsi="Times New Roman"/>
          <w:color w:val="000000"/>
          <w:sz w:val="24"/>
          <w:szCs w:val="24"/>
          <w:bdr w:val="none" w:sz="0" w:space="0" w:color="auto" w:frame="true"/>
          <w:shd w:val="clear" w:color="auto" w:fill="ffffff"/>
        </w:rPr>
        <w:t>0</w:t>
      </w:r>
      <w:r>
        <w:rPr>
          <w:rStyle w:val="style4099"/>
          <w:rFonts w:ascii="Times New Roman" w:cs="Times New Roman" w:hAnsi="Times New Roman"/>
          <w:color w:val="000000"/>
          <w:sz w:val="24"/>
          <w:szCs w:val="24"/>
          <w:bdr w:val="none" w:sz="0" w:space="0" w:color="auto" w:frame="true"/>
          <w:shd w:val="clear" w:color="auto" w:fill="ffffff"/>
        </w:rPr>
        <w:t>−</w:t>
      </w:r>
      <w:r>
        <w:rPr>
          <w:rStyle w:val="style4099"/>
          <w:rFonts w:ascii="Times New Roman" w:cs="Times New Roman" w:hAnsi="Times New Roman"/>
          <w:color w:val="000000"/>
          <w:sz w:val="24"/>
          <w:szCs w:val="24"/>
          <w:bdr w:val="none" w:sz="0" w:space="0" w:color="auto" w:frame="true"/>
          <w:shd w:val="clear" w:color="auto" w:fill="ffffff"/>
        </w:rPr>
        <w:t>[</w:t>
      </w:r>
      <w:r>
        <w:rPr>
          <w:rStyle w:val="style4098"/>
          <w:rFonts w:ascii="Times New Roman" w:cs="Times New Roman" w:hAnsi="Times New Roman"/>
          <w:color w:val="000000"/>
          <w:sz w:val="24"/>
          <w:szCs w:val="24"/>
          <w:bdr w:val="none" w:sz="0" w:space="0" w:color="auto" w:frame="true"/>
          <w:shd w:val="clear" w:color="auto" w:fill="ffffff"/>
        </w:rPr>
        <w:t>ES</w:t>
      </w:r>
      <w:r>
        <w:rPr>
          <w:rStyle w:val="style4099"/>
          <w:rFonts w:ascii="Times New Roman" w:cs="Times New Roman" w:hAnsi="Times New Roman"/>
          <w:color w:val="000000"/>
          <w:sz w:val="24"/>
          <w:szCs w:val="24"/>
          <w:bdr w:val="none" w:sz="0" w:space="0" w:color="auto" w:frame="true"/>
          <w:shd w:val="clear" w:color="auto" w:fill="ffffff"/>
        </w:rPr>
        <w:t>])[</w:t>
      </w:r>
      <w:r>
        <w:rPr>
          <w:rStyle w:val="style4098"/>
          <w:rFonts w:ascii="Times New Roman" w:cs="Times New Roman" w:hAnsi="Times New Roman"/>
          <w:color w:val="000000"/>
          <w:sz w:val="24"/>
          <w:szCs w:val="24"/>
          <w:bdr w:val="none" w:sz="0" w:space="0" w:color="auto" w:frame="true"/>
          <w:shd w:val="clear" w:color="auto" w:fill="ffffff"/>
        </w:rPr>
        <w:t>S</w:t>
      </w:r>
      <w:r>
        <w:rPr>
          <w:rStyle w:val="style4099"/>
          <w:rFonts w:ascii="Times New Roman" w:cs="Times New Roman" w:hAnsi="Times New Roman"/>
          <w:color w:val="000000"/>
          <w:sz w:val="24"/>
          <w:szCs w:val="24"/>
          <w:bdr w:val="none" w:sz="0" w:space="0" w:color="auto" w:frame="true"/>
          <w:shd w:val="clear" w:color="auto" w:fill="ffffff"/>
        </w:rPr>
        <w:t>]=</w:t>
      </w:r>
      <w:r>
        <w:rPr>
          <w:rStyle w:val="style4098"/>
          <w:rFonts w:ascii="Times New Roman" w:cs="Times New Roman" w:hAnsi="Times New Roman"/>
          <w:color w:val="000000"/>
          <w:sz w:val="24"/>
          <w:szCs w:val="24"/>
          <w:bdr w:val="none" w:sz="0" w:space="0" w:color="auto" w:frame="true"/>
          <w:shd w:val="clear" w:color="auto" w:fill="ffffff"/>
        </w:rPr>
        <w:t>k</w:t>
      </w:r>
      <w:r>
        <w:rPr>
          <w:rStyle w:val="style4099"/>
          <w:rFonts w:ascii="Times New Roman" w:cs="Times New Roman" w:hAnsi="Times New Roman"/>
          <w:color w:val="000000"/>
          <w:sz w:val="24"/>
          <w:szCs w:val="24"/>
          <w:bdr w:val="none" w:sz="0" w:space="0" w:color="auto" w:frame="true"/>
          <w:shd w:val="clear" w:color="auto" w:fill="ffffff"/>
        </w:rPr>
        <w:t>−</w:t>
      </w:r>
      <w:r>
        <w:rPr>
          <w:rStyle w:val="style4100"/>
          <w:rFonts w:ascii="Times New Roman" w:cs="Times New Roman" w:hAnsi="Times New Roman"/>
          <w:color w:val="000000"/>
          <w:sz w:val="24"/>
          <w:szCs w:val="24"/>
          <w:bdr w:val="none" w:sz="0" w:space="0" w:color="auto" w:frame="true"/>
          <w:shd w:val="clear" w:color="auto" w:fill="ffffff"/>
        </w:rPr>
        <w:t>1</w:t>
      </w:r>
      <w:r>
        <w:rPr>
          <w:rStyle w:val="style4099"/>
          <w:rFonts w:ascii="Times New Roman" w:cs="Times New Roman" w:hAnsi="Times New Roman"/>
          <w:color w:val="000000"/>
          <w:sz w:val="24"/>
          <w:szCs w:val="24"/>
          <w:bdr w:val="none" w:sz="0" w:space="0" w:color="auto" w:frame="true"/>
          <w:shd w:val="clear" w:color="auto" w:fill="ffffff"/>
        </w:rPr>
        <w:t>[</w:t>
      </w:r>
      <w:r>
        <w:rPr>
          <w:rStyle w:val="style4098"/>
          <w:rFonts w:ascii="Times New Roman" w:cs="Times New Roman" w:hAnsi="Times New Roman"/>
          <w:color w:val="000000"/>
          <w:sz w:val="24"/>
          <w:szCs w:val="24"/>
          <w:bdr w:val="none" w:sz="0" w:space="0" w:color="auto" w:frame="true"/>
          <w:shd w:val="clear" w:color="auto" w:fill="ffffff"/>
        </w:rPr>
        <w:t>ES</w:t>
      </w:r>
      <w:r>
        <w:rPr>
          <w:rStyle w:val="style4099"/>
          <w:rFonts w:ascii="Times New Roman" w:cs="Times New Roman" w:hAnsi="Times New Roman"/>
          <w:color w:val="000000"/>
          <w:sz w:val="24"/>
          <w:szCs w:val="24"/>
          <w:bdr w:val="none" w:sz="0" w:space="0" w:color="auto" w:frame="true"/>
          <w:shd w:val="clear" w:color="auto" w:fill="ffffff"/>
        </w:rPr>
        <w:t>]+</w:t>
      </w:r>
      <w:r>
        <w:rPr>
          <w:rStyle w:val="style4098"/>
          <w:rFonts w:ascii="Times New Roman" w:cs="Times New Roman" w:hAnsi="Times New Roman"/>
          <w:color w:val="000000"/>
          <w:sz w:val="24"/>
          <w:szCs w:val="24"/>
          <w:bdr w:val="none" w:sz="0" w:space="0" w:color="auto" w:frame="true"/>
          <w:shd w:val="clear" w:color="auto" w:fill="ffffff"/>
        </w:rPr>
        <w:t>k</w:t>
      </w:r>
      <w:r>
        <w:rPr>
          <w:rStyle w:val="style4100"/>
          <w:rFonts w:ascii="Times New Roman" w:cs="Times New Roman" w:hAnsi="Times New Roman"/>
          <w:color w:val="000000"/>
          <w:sz w:val="24"/>
          <w:szCs w:val="24"/>
          <w:bdr w:val="none" w:sz="0" w:space="0" w:color="auto" w:frame="true"/>
          <w:shd w:val="clear" w:color="auto" w:fill="ffffff"/>
        </w:rPr>
        <w:t>2</w:t>
      </w:r>
      <w:r>
        <w:rPr>
          <w:rStyle w:val="style4099"/>
          <w:rFonts w:ascii="Times New Roman" w:cs="Times New Roman" w:hAnsi="Times New Roman"/>
          <w:color w:val="000000"/>
          <w:sz w:val="24"/>
          <w:szCs w:val="24"/>
          <w:bdr w:val="none" w:sz="0" w:space="0" w:color="auto" w:frame="true"/>
          <w:shd w:val="clear" w:color="auto" w:fill="ffffff"/>
        </w:rPr>
        <w:t>[</w:t>
      </w:r>
      <w:r>
        <w:rPr>
          <w:rStyle w:val="style4098"/>
          <w:rFonts w:ascii="Times New Roman" w:cs="Times New Roman" w:hAnsi="Times New Roman"/>
          <w:color w:val="000000"/>
          <w:sz w:val="24"/>
          <w:szCs w:val="24"/>
          <w:bdr w:val="none" w:sz="0" w:space="0" w:color="auto" w:frame="true"/>
          <w:shd w:val="clear" w:color="auto" w:fill="ffffff"/>
        </w:rPr>
        <w:t>ES</w:t>
      </w:r>
      <w:r>
        <w:rPr>
          <w:rStyle w:val="style4099"/>
          <w:rFonts w:ascii="Times New Roman" w:cs="Times New Roman" w:hAnsi="Times New Roman"/>
          <w:color w:val="000000"/>
          <w:sz w:val="24"/>
          <w:szCs w:val="24"/>
          <w:bdr w:val="none" w:sz="0" w:space="0" w:color="auto" w:frame="true"/>
          <w:shd w:val="clear" w:color="auto" w:fill="ffffff"/>
        </w:rPr>
        <w:t>]</w:t>
      </w:r>
    </w:p>
    <w:p>
      <w:pPr>
        <w:pStyle w:val="style0"/>
        <w:spacing w:lineRule="auto" w:line="480"/>
        <w:contextualSpacing/>
        <w:rPr>
          <w:rStyle w:val="style4098"/>
          <w:rFonts w:ascii="Times New Roman" w:cs="Times New Roman" w:hAnsi="Times New Roman"/>
          <w:color w:val="000000"/>
          <w:sz w:val="24"/>
          <w:szCs w:val="24"/>
          <w:bdr w:val="none" w:sz="0" w:space="0" w:color="auto" w:frame="true"/>
          <w:shd w:val="clear" w:color="auto" w:fill="ffffff"/>
        </w:rPr>
      </w:pPr>
      <w:r>
        <w:rPr>
          <w:rStyle w:val="style4099"/>
          <w:rFonts w:ascii="Times New Roman" w:cs="Times New Roman" w:hAnsi="Times New Roman"/>
          <w:color w:val="000000"/>
          <w:sz w:val="24"/>
          <w:szCs w:val="24"/>
          <w:bdr w:val="none" w:sz="0" w:space="0" w:color="auto" w:frame="true"/>
          <w:shd w:val="clear" w:color="auto" w:fill="ffffff"/>
        </w:rPr>
        <w:t xml:space="preserve">from the equation we can make the [ES] concentration the subject of the formula and get </w:t>
      </w:r>
    </w:p>
    <w:p>
      <w:pPr>
        <w:pStyle w:val="style0"/>
        <w:spacing w:lineRule="auto" w:line="480"/>
        <w:contextualSpacing/>
        <w:rPr>
          <w:rStyle w:val="style4099"/>
          <w:rFonts w:ascii="Times New Roman" w:cs="Times New Roman" w:hAnsi="Times New Roman"/>
          <w:color w:val="000000"/>
          <w:sz w:val="24"/>
          <w:szCs w:val="24"/>
          <w:bdr w:val="none" w:sz="0" w:space="0" w:color="auto" w:frame="true"/>
          <w:shd w:val="clear" w:color="auto" w:fill="ffffff"/>
        </w:rPr>
      </w:pPr>
      <w:r>
        <w:rPr>
          <w:rStyle w:val="style4098"/>
          <w:rFonts w:ascii="Times New Roman" w:cs="Times New Roman" w:hAnsi="Times New Roman"/>
          <w:color w:val="000000"/>
          <w:sz w:val="24"/>
          <w:szCs w:val="24"/>
          <w:bdr w:val="none" w:sz="0" w:space="0" w:color="auto" w:frame="true"/>
          <w:shd w:val="clear" w:color="auto" w:fill="ffffff"/>
        </w:rPr>
        <w:t xml:space="preserve"> </w:t>
      </w:r>
      <w:r>
        <w:rPr>
          <w:rStyle w:val="style4098"/>
          <w:rFonts w:ascii="Times New Roman" w:cs="Times New Roman" w:hAnsi="Times New Roman"/>
          <w:color w:val="000000"/>
          <w:sz w:val="24"/>
          <w:szCs w:val="24"/>
          <w:bdr w:val="none" w:sz="0" w:space="0" w:color="auto" w:frame="true"/>
          <w:shd w:val="clear" w:color="auto" w:fill="ffffff"/>
        </w:rPr>
        <w:tab/>
      </w:r>
      <w:r>
        <w:rPr>
          <w:rStyle w:val="style4099"/>
          <w:rFonts w:ascii="Times New Roman" w:cs="Times New Roman" w:hAnsi="Times New Roman"/>
          <w:color w:val="000000"/>
          <w:sz w:val="24"/>
          <w:szCs w:val="24"/>
          <w:bdr w:val="none" w:sz="0" w:space="0" w:color="auto" w:frame="true"/>
          <w:shd w:val="clear" w:color="auto" w:fill="ffffff"/>
        </w:rPr>
        <w:t>[</w:t>
      </w:r>
      <w:r>
        <w:rPr>
          <w:rStyle w:val="style4098"/>
          <w:rFonts w:ascii="Times New Roman" w:cs="Times New Roman" w:hAnsi="Times New Roman"/>
          <w:color w:val="000000"/>
          <w:sz w:val="24"/>
          <w:szCs w:val="24"/>
          <w:bdr w:val="none" w:sz="0" w:space="0" w:color="auto" w:frame="true"/>
          <w:shd w:val="clear" w:color="auto" w:fill="ffffff"/>
        </w:rPr>
        <w:t>ES</w:t>
      </w:r>
      <w:r>
        <w:rPr>
          <w:rStyle w:val="style4099"/>
          <w:rFonts w:ascii="Times New Roman" w:cs="Times New Roman" w:hAnsi="Times New Roman"/>
          <w:color w:val="000000"/>
          <w:sz w:val="24"/>
          <w:szCs w:val="24"/>
          <w:bdr w:val="none" w:sz="0" w:space="0" w:color="auto" w:frame="true"/>
          <w:shd w:val="clear" w:color="auto" w:fill="ffffff"/>
        </w:rPr>
        <w:t>] =([</w:t>
      </w:r>
      <w:r>
        <w:rPr>
          <w:rStyle w:val="style4098"/>
          <w:rFonts w:ascii="Times New Roman" w:cs="Times New Roman" w:hAnsi="Times New Roman"/>
          <w:color w:val="000000"/>
          <w:sz w:val="24"/>
          <w:szCs w:val="24"/>
          <w:bdr w:val="none" w:sz="0" w:space="0" w:color="auto" w:frame="true"/>
          <w:shd w:val="clear" w:color="auto" w:fill="ffffff"/>
        </w:rPr>
        <w:t>E</w:t>
      </w:r>
      <w:r>
        <w:rPr>
          <w:rStyle w:val="style4099"/>
          <w:rFonts w:ascii="Times New Roman" w:cs="Times New Roman" w:hAnsi="Times New Roman"/>
          <w:color w:val="000000"/>
          <w:sz w:val="24"/>
          <w:szCs w:val="24"/>
          <w:bdr w:val="none" w:sz="0" w:space="0" w:color="auto" w:frame="true"/>
          <w:shd w:val="clear" w:color="auto" w:fill="ffffff"/>
        </w:rPr>
        <w:t>]</w:t>
      </w:r>
      <w:r>
        <w:rPr>
          <w:rStyle w:val="style4100"/>
          <w:rFonts w:ascii="Times New Roman" w:cs="Times New Roman" w:hAnsi="Times New Roman"/>
          <w:color w:val="000000"/>
          <w:sz w:val="24"/>
          <w:szCs w:val="24"/>
          <w:bdr w:val="none" w:sz="0" w:space="0" w:color="auto" w:frame="true"/>
          <w:shd w:val="clear" w:color="auto" w:fill="ffffff"/>
        </w:rPr>
        <w:t>0</w:t>
      </w:r>
      <w:r>
        <w:rPr>
          <w:rStyle w:val="style4099"/>
          <w:rFonts w:ascii="Times New Roman" w:cs="Times New Roman" w:hAnsi="Times New Roman"/>
          <w:color w:val="000000"/>
          <w:sz w:val="24"/>
          <w:szCs w:val="24"/>
          <w:bdr w:val="none" w:sz="0" w:space="0" w:color="auto" w:frame="true"/>
          <w:shd w:val="clear" w:color="auto" w:fill="ffffff"/>
        </w:rPr>
        <w:t>[</w:t>
      </w:r>
      <w:r>
        <w:rPr>
          <w:rStyle w:val="style4098"/>
          <w:rFonts w:ascii="Times New Roman" w:cs="Times New Roman" w:hAnsi="Times New Roman"/>
          <w:color w:val="000000"/>
          <w:sz w:val="24"/>
          <w:szCs w:val="24"/>
          <w:bdr w:val="none" w:sz="0" w:space="0" w:color="auto" w:frame="true"/>
          <w:shd w:val="clear" w:color="auto" w:fill="ffffff"/>
        </w:rPr>
        <w:t>S</w:t>
      </w:r>
      <w:r>
        <w:rPr>
          <w:rStyle w:val="style4099"/>
          <w:rFonts w:ascii="Times New Roman" w:cs="Times New Roman" w:hAnsi="Times New Roman"/>
          <w:color w:val="000000"/>
          <w:sz w:val="24"/>
          <w:szCs w:val="24"/>
          <w:bdr w:val="none" w:sz="0" w:space="0" w:color="auto" w:frame="true"/>
          <w:shd w:val="clear" w:color="auto" w:fill="ffffff"/>
        </w:rPr>
        <w:t>])/(</w:t>
      </w:r>
      <w:r>
        <w:rPr>
          <w:rStyle w:val="style4098"/>
          <w:rFonts w:ascii="Times New Roman" w:cs="Times New Roman" w:hAnsi="Times New Roman"/>
          <w:color w:val="000000"/>
          <w:sz w:val="24"/>
          <w:szCs w:val="24"/>
          <w:bdr w:val="none" w:sz="0" w:space="0" w:color="auto" w:frame="true"/>
          <w:shd w:val="clear" w:color="auto" w:fill="ffffff"/>
        </w:rPr>
        <w:t>Km</w:t>
      </w:r>
      <w:r>
        <w:rPr>
          <w:rStyle w:val="style4099"/>
          <w:rFonts w:ascii="Times New Roman" w:cs="Times New Roman" w:hAnsi="Times New Roman"/>
          <w:color w:val="000000"/>
          <w:sz w:val="24"/>
          <w:szCs w:val="24"/>
          <w:bdr w:val="none" w:sz="0" w:space="0" w:color="auto" w:frame="true"/>
          <w:shd w:val="clear" w:color="auto" w:fill="ffffff"/>
        </w:rPr>
        <w:t>+[</w:t>
      </w:r>
      <w:r>
        <w:rPr>
          <w:rStyle w:val="style4098"/>
          <w:rFonts w:ascii="Times New Roman" w:cs="Times New Roman" w:hAnsi="Times New Roman"/>
          <w:color w:val="000000"/>
          <w:sz w:val="24"/>
          <w:szCs w:val="24"/>
          <w:bdr w:val="none" w:sz="0" w:space="0" w:color="auto" w:frame="true"/>
          <w:shd w:val="clear" w:color="auto" w:fill="ffffff"/>
        </w:rPr>
        <w:t>S</w:t>
      </w:r>
      <w:r>
        <w:rPr>
          <w:rStyle w:val="style4099"/>
          <w:rFonts w:ascii="Times New Roman" w:cs="Times New Roman" w:hAnsi="Times New Roman"/>
          <w:color w:val="000000"/>
          <w:sz w:val="24"/>
          <w:szCs w:val="24"/>
          <w:bdr w:val="none" w:sz="0" w:space="0" w:color="auto" w:frame="true"/>
          <w:shd w:val="clear" w:color="auto" w:fill="ffffff"/>
        </w:rPr>
        <w:t>]) where k</w:t>
      </w:r>
      <w:r>
        <w:rPr>
          <w:rStyle w:val="style4099"/>
          <w:rFonts w:ascii="Times New Roman" w:cs="Times New Roman" w:hAnsi="Times New Roman"/>
          <w:color w:val="000000"/>
          <w:sz w:val="24"/>
          <w:szCs w:val="24"/>
          <w:bdr w:val="none" w:sz="0" w:space="0" w:color="auto" w:frame="true"/>
          <w:shd w:val="clear" w:color="auto" w:fill="ffffff"/>
          <w:vertAlign w:val="subscript"/>
        </w:rPr>
        <w:t>m</w:t>
      </w:r>
      <w:r>
        <w:rPr>
          <w:rStyle w:val="style4099"/>
          <w:rFonts w:ascii="Times New Roman" w:cs="Times New Roman" w:hAnsi="Times New Roman"/>
          <w:color w:val="000000"/>
          <w:sz w:val="24"/>
          <w:szCs w:val="24"/>
          <w:bdr w:val="none" w:sz="0" w:space="0" w:color="auto" w:frame="true"/>
          <w:shd w:val="clear" w:color="auto" w:fill="ffffff"/>
        </w:rPr>
        <w:t xml:space="preserve"> </w:t>
      </w:r>
      <w:r>
        <w:rPr>
          <w:rStyle w:val="style4100"/>
          <w:rFonts w:ascii="Times New Roman" w:cs="Times New Roman" w:hAnsi="Times New Roman"/>
          <w:color w:val="000000"/>
          <w:sz w:val="24"/>
          <w:szCs w:val="24"/>
          <w:bdr w:val="none" w:sz="0" w:space="0" w:color="auto" w:frame="true"/>
          <w:shd w:val="clear" w:color="auto" w:fill="ffffff"/>
        </w:rPr>
        <w:t xml:space="preserve">which is the </w:t>
      </w:r>
      <w:r>
        <w:rPr>
          <w:rStyle w:val="style87"/>
          <w:rFonts w:ascii="Times New Roman" w:cs="Times New Roman" w:hAnsi="Times New Roman"/>
          <w:b w:val="false"/>
          <w:color w:val="000000"/>
          <w:sz w:val="24"/>
          <w:szCs w:val="24"/>
          <w:shd w:val="clear" w:color="auto" w:fill="ffffff"/>
        </w:rPr>
        <w:t>Michaelis constant</w:t>
      </w:r>
      <w:r>
        <w:rPr>
          <w:rStyle w:val="style4100"/>
          <w:rFonts w:ascii="Times New Roman" w:cs="Times New Roman" w:hAnsi="Times New Roman"/>
          <w:b/>
          <w:color w:val="000000"/>
          <w:sz w:val="24"/>
          <w:szCs w:val="24"/>
          <w:bdr w:val="none" w:sz="0" w:space="0" w:color="auto" w:frame="true"/>
          <w:shd w:val="clear" w:color="auto" w:fill="ffffff"/>
        </w:rPr>
        <w:t xml:space="preserve"> </w:t>
      </w:r>
      <w:r>
        <w:rPr>
          <w:rStyle w:val="style4099"/>
          <w:rFonts w:ascii="Times New Roman" w:cs="Times New Roman" w:hAnsi="Times New Roman"/>
          <w:color w:val="000000"/>
          <w:sz w:val="24"/>
          <w:szCs w:val="24"/>
          <w:bdr w:val="none" w:sz="0" w:space="0" w:color="auto" w:frame="true"/>
          <w:shd w:val="clear" w:color="auto" w:fill="ffffff"/>
        </w:rPr>
        <w:t>= (</w:t>
      </w:r>
      <w:r>
        <w:rPr>
          <w:rStyle w:val="style4098"/>
          <w:rFonts w:ascii="Times New Roman" w:cs="Times New Roman" w:hAnsi="Times New Roman"/>
          <w:color w:val="000000"/>
          <w:sz w:val="24"/>
          <w:szCs w:val="24"/>
          <w:bdr w:val="none" w:sz="0" w:space="0" w:color="auto" w:frame="true"/>
          <w:shd w:val="clear" w:color="auto" w:fill="ffffff"/>
        </w:rPr>
        <w:t>k</w:t>
      </w:r>
      <w:r>
        <w:rPr>
          <w:rStyle w:val="style4099"/>
          <w:rFonts w:ascii="Times New Roman" w:cs="Times New Roman" w:hAnsi="Times New Roman"/>
          <w:color w:val="000000"/>
          <w:sz w:val="24"/>
          <w:szCs w:val="24"/>
          <w:bdr w:val="none" w:sz="0" w:space="0" w:color="auto" w:frame="true"/>
          <w:shd w:val="clear" w:color="auto" w:fill="ffffff"/>
        </w:rPr>
        <w:t>−</w:t>
      </w:r>
      <w:r>
        <w:rPr>
          <w:rStyle w:val="style4100"/>
          <w:rFonts w:ascii="Times New Roman" w:cs="Times New Roman" w:hAnsi="Times New Roman"/>
          <w:color w:val="000000"/>
          <w:sz w:val="24"/>
          <w:szCs w:val="24"/>
          <w:bdr w:val="none" w:sz="0" w:space="0" w:color="auto" w:frame="true"/>
          <w:shd w:val="clear" w:color="auto" w:fill="ffffff"/>
        </w:rPr>
        <w:t>1</w:t>
      </w:r>
      <w:r>
        <w:rPr>
          <w:rStyle w:val="style4099"/>
          <w:rFonts w:ascii="Times New Roman" w:cs="Times New Roman" w:hAnsi="Times New Roman"/>
          <w:color w:val="000000"/>
          <w:sz w:val="24"/>
          <w:szCs w:val="24"/>
          <w:bdr w:val="none" w:sz="0" w:space="0" w:color="auto" w:frame="true"/>
          <w:shd w:val="clear" w:color="auto" w:fill="ffffff"/>
        </w:rPr>
        <w:t>+</w:t>
      </w:r>
      <w:r>
        <w:rPr>
          <w:rStyle w:val="style4098"/>
          <w:rFonts w:ascii="Times New Roman" w:cs="Times New Roman" w:hAnsi="Times New Roman"/>
          <w:color w:val="000000"/>
          <w:sz w:val="24"/>
          <w:szCs w:val="24"/>
          <w:bdr w:val="none" w:sz="0" w:space="0" w:color="auto" w:frame="true"/>
          <w:shd w:val="clear" w:color="auto" w:fill="ffffff"/>
        </w:rPr>
        <w:t>k</w:t>
      </w:r>
      <w:r>
        <w:rPr>
          <w:rStyle w:val="style4100"/>
          <w:rFonts w:ascii="Times New Roman" w:cs="Times New Roman" w:hAnsi="Times New Roman"/>
          <w:color w:val="000000"/>
          <w:sz w:val="24"/>
          <w:szCs w:val="24"/>
          <w:bdr w:val="none" w:sz="0" w:space="0" w:color="auto" w:frame="true"/>
          <w:shd w:val="clear" w:color="auto" w:fill="ffffff"/>
        </w:rPr>
        <w:t>2)/</w:t>
      </w:r>
      <w:r>
        <w:rPr>
          <w:rStyle w:val="style4098"/>
          <w:rFonts w:ascii="Times New Roman" w:cs="Times New Roman" w:hAnsi="Times New Roman"/>
          <w:color w:val="000000"/>
          <w:sz w:val="24"/>
          <w:szCs w:val="24"/>
          <w:bdr w:val="none" w:sz="0" w:space="0" w:color="auto" w:frame="true"/>
          <w:shd w:val="clear" w:color="auto" w:fill="ffffff"/>
        </w:rPr>
        <w:t>k</w:t>
      </w:r>
      <w:r>
        <w:rPr>
          <w:rStyle w:val="style4100"/>
          <w:rFonts w:ascii="Times New Roman" w:cs="Times New Roman" w:hAnsi="Times New Roman"/>
          <w:color w:val="000000"/>
          <w:sz w:val="24"/>
          <w:szCs w:val="24"/>
          <w:bdr w:val="none" w:sz="0" w:space="0" w:color="auto" w:frame="true"/>
          <w:shd w:val="clear" w:color="auto" w:fill="ffffff"/>
        </w:rPr>
        <w:t>1</w:t>
      </w:r>
    </w:p>
    <w:p>
      <w:pPr>
        <w:pStyle w:val="style0"/>
        <w:spacing w:lineRule="auto" w:line="480"/>
        <w:contextualSpacing/>
        <w:rPr>
          <w:rStyle w:val="style4099"/>
          <w:rFonts w:ascii="Times New Roman" w:cs="Times New Roman" w:hAnsi="Times New Roman"/>
          <w:color w:val="000000"/>
          <w:sz w:val="24"/>
          <w:szCs w:val="24"/>
          <w:bdr w:val="none" w:sz="0" w:space="0" w:color="auto" w:frame="true"/>
          <w:shd w:val="clear" w:color="auto" w:fill="ffffff"/>
        </w:rPr>
      </w:pPr>
      <w:r>
        <w:rPr>
          <w:rFonts w:ascii="Times New Roman" w:cs="Times New Roman" w:hAnsi="Times New Roman"/>
          <w:color w:val="000000"/>
          <w:sz w:val="24"/>
          <w:szCs w:val="24"/>
          <w:bdr w:val="none" w:sz="0" w:space="0" w:color="auto" w:frame="true"/>
          <w:shd w:val="clear" w:color="auto" w:fill="ffffff"/>
        </w:rPr>
        <w:t xml:space="preserve">The final equation will be </w:t>
      </w:r>
      <w:r>
        <w:rPr>
          <w:rStyle w:val="style4098"/>
          <w:rFonts w:ascii="Times New Roman" w:cs="Times New Roman" w:hAnsi="Times New Roman"/>
          <w:color w:val="000000"/>
          <w:sz w:val="24"/>
          <w:szCs w:val="24"/>
          <w:bdr w:val="none" w:sz="0" w:space="0" w:color="auto" w:frame="true"/>
          <w:shd w:val="clear" w:color="auto" w:fill="ffffff"/>
        </w:rPr>
        <w:t>d</w:t>
      </w:r>
      <w:r>
        <w:rPr>
          <w:rStyle w:val="style4099"/>
          <w:rFonts w:ascii="Times New Roman" w:cs="Times New Roman" w:hAnsi="Times New Roman"/>
          <w:color w:val="000000"/>
          <w:sz w:val="24"/>
          <w:szCs w:val="24"/>
          <w:bdr w:val="none" w:sz="0" w:space="0" w:color="auto" w:frame="true"/>
          <w:shd w:val="clear" w:color="auto" w:fill="ffffff"/>
        </w:rPr>
        <w:t>[</w:t>
      </w:r>
      <w:r>
        <w:rPr>
          <w:rStyle w:val="style4098"/>
          <w:rFonts w:ascii="Times New Roman" w:cs="Times New Roman" w:hAnsi="Times New Roman"/>
          <w:color w:val="000000"/>
          <w:sz w:val="24"/>
          <w:szCs w:val="24"/>
          <w:bdr w:val="none" w:sz="0" w:space="0" w:color="auto" w:frame="true"/>
          <w:shd w:val="clear" w:color="auto" w:fill="ffffff"/>
        </w:rPr>
        <w:t>P</w:t>
      </w:r>
      <w:r>
        <w:rPr>
          <w:rStyle w:val="style4099"/>
          <w:rFonts w:ascii="Times New Roman" w:cs="Times New Roman" w:hAnsi="Times New Roman"/>
          <w:color w:val="000000"/>
          <w:sz w:val="24"/>
          <w:szCs w:val="24"/>
          <w:bdr w:val="none" w:sz="0" w:space="0" w:color="auto" w:frame="true"/>
          <w:shd w:val="clear" w:color="auto" w:fill="ffffff"/>
        </w:rPr>
        <w:t>]/</w:t>
      </w:r>
      <w:r>
        <w:rPr>
          <w:rStyle w:val="style4098"/>
          <w:rFonts w:ascii="Times New Roman" w:cs="Times New Roman" w:hAnsi="Times New Roman"/>
          <w:color w:val="000000"/>
          <w:sz w:val="24"/>
          <w:szCs w:val="24"/>
          <w:bdr w:val="none" w:sz="0" w:space="0" w:color="auto" w:frame="true"/>
          <w:shd w:val="clear" w:color="auto" w:fill="ffffff"/>
        </w:rPr>
        <w:t>dt</w:t>
      </w:r>
      <w:r>
        <w:rPr>
          <w:rStyle w:val="style4099"/>
          <w:rFonts w:ascii="Times New Roman" w:cs="Times New Roman" w:hAnsi="Times New Roman"/>
          <w:color w:val="000000"/>
          <w:sz w:val="24"/>
          <w:szCs w:val="24"/>
          <w:bdr w:val="none" w:sz="0" w:space="0" w:color="auto" w:frame="true"/>
          <w:shd w:val="clear" w:color="auto" w:fill="ffffff"/>
        </w:rPr>
        <w:t>=(</w:t>
      </w:r>
      <w:r>
        <w:rPr>
          <w:rStyle w:val="style4098"/>
          <w:rFonts w:ascii="Times New Roman" w:cs="Times New Roman" w:hAnsi="Times New Roman"/>
          <w:color w:val="000000"/>
          <w:sz w:val="24"/>
          <w:szCs w:val="24"/>
          <w:bdr w:val="none" w:sz="0" w:space="0" w:color="auto" w:frame="true"/>
          <w:shd w:val="clear" w:color="auto" w:fill="ffffff"/>
        </w:rPr>
        <w:t>k</w:t>
      </w:r>
      <w:r>
        <w:rPr>
          <w:rStyle w:val="style4100"/>
          <w:rFonts w:ascii="Times New Roman" w:cs="Times New Roman" w:hAnsi="Times New Roman"/>
          <w:color w:val="000000"/>
          <w:sz w:val="24"/>
          <w:szCs w:val="24"/>
          <w:bdr w:val="none" w:sz="0" w:space="0" w:color="auto" w:frame="true"/>
          <w:shd w:val="clear" w:color="auto" w:fill="ffffff"/>
        </w:rPr>
        <w:t>2</w:t>
      </w:r>
      <w:r>
        <w:rPr>
          <w:rStyle w:val="style4099"/>
          <w:rFonts w:ascii="Times New Roman" w:cs="Times New Roman" w:hAnsi="Times New Roman"/>
          <w:color w:val="000000"/>
          <w:sz w:val="24"/>
          <w:szCs w:val="24"/>
          <w:bdr w:val="none" w:sz="0" w:space="0" w:color="auto" w:frame="true"/>
          <w:shd w:val="clear" w:color="auto" w:fill="ffffff"/>
        </w:rPr>
        <w:t>[</w:t>
      </w:r>
      <w:r>
        <w:rPr>
          <w:rStyle w:val="style4098"/>
          <w:rFonts w:ascii="Times New Roman" w:cs="Times New Roman" w:hAnsi="Times New Roman"/>
          <w:color w:val="000000"/>
          <w:sz w:val="24"/>
          <w:szCs w:val="24"/>
          <w:bdr w:val="none" w:sz="0" w:space="0" w:color="auto" w:frame="true"/>
          <w:shd w:val="clear" w:color="auto" w:fill="ffffff"/>
        </w:rPr>
        <w:t>E</w:t>
      </w:r>
      <w:r>
        <w:rPr>
          <w:rStyle w:val="style4099"/>
          <w:rFonts w:ascii="Times New Roman" w:cs="Times New Roman" w:hAnsi="Times New Roman"/>
          <w:color w:val="000000"/>
          <w:sz w:val="24"/>
          <w:szCs w:val="24"/>
          <w:bdr w:val="none" w:sz="0" w:space="0" w:color="auto" w:frame="true"/>
          <w:shd w:val="clear" w:color="auto" w:fill="ffffff"/>
        </w:rPr>
        <w:t>]</w:t>
      </w:r>
      <w:r>
        <w:rPr>
          <w:rStyle w:val="style4100"/>
          <w:rFonts w:ascii="Times New Roman" w:cs="Times New Roman" w:hAnsi="Times New Roman"/>
          <w:color w:val="000000"/>
          <w:sz w:val="24"/>
          <w:szCs w:val="24"/>
          <w:bdr w:val="none" w:sz="0" w:space="0" w:color="auto" w:frame="true"/>
          <w:shd w:val="clear" w:color="auto" w:fill="ffffff"/>
        </w:rPr>
        <w:t>0</w:t>
      </w:r>
      <w:r>
        <w:rPr>
          <w:rStyle w:val="style4099"/>
          <w:rFonts w:ascii="Times New Roman" w:cs="Times New Roman" w:hAnsi="Times New Roman"/>
          <w:color w:val="000000"/>
          <w:sz w:val="24"/>
          <w:szCs w:val="24"/>
          <w:bdr w:val="none" w:sz="0" w:space="0" w:color="auto" w:frame="true"/>
          <w:shd w:val="clear" w:color="auto" w:fill="ffffff"/>
        </w:rPr>
        <w:t>[</w:t>
      </w:r>
      <w:r>
        <w:rPr>
          <w:rStyle w:val="style4098"/>
          <w:rFonts w:ascii="Times New Roman" w:cs="Times New Roman" w:hAnsi="Times New Roman"/>
          <w:color w:val="000000"/>
          <w:sz w:val="24"/>
          <w:szCs w:val="24"/>
          <w:bdr w:val="none" w:sz="0" w:space="0" w:color="auto" w:frame="true"/>
          <w:shd w:val="clear" w:color="auto" w:fill="ffffff"/>
        </w:rPr>
        <w:t>S</w:t>
      </w:r>
      <w:r>
        <w:rPr>
          <w:rStyle w:val="style4099"/>
          <w:rFonts w:ascii="Times New Roman" w:cs="Times New Roman" w:hAnsi="Times New Roman"/>
          <w:color w:val="000000"/>
          <w:sz w:val="24"/>
          <w:szCs w:val="24"/>
          <w:bdr w:val="none" w:sz="0" w:space="0" w:color="auto" w:frame="true"/>
          <w:shd w:val="clear" w:color="auto" w:fill="ffffff"/>
        </w:rPr>
        <w:t>])/(</w:t>
      </w:r>
      <w:r>
        <w:rPr>
          <w:rStyle w:val="style4098"/>
          <w:rFonts w:ascii="Times New Roman" w:cs="Times New Roman" w:hAnsi="Times New Roman"/>
          <w:color w:val="000000"/>
          <w:sz w:val="24"/>
          <w:szCs w:val="24"/>
          <w:bdr w:val="none" w:sz="0" w:space="0" w:color="auto" w:frame="true"/>
          <w:shd w:val="clear" w:color="auto" w:fill="ffffff"/>
        </w:rPr>
        <w:t>Km</w:t>
      </w:r>
      <w:r>
        <w:rPr>
          <w:rStyle w:val="style4099"/>
          <w:rFonts w:ascii="Times New Roman" w:cs="Times New Roman" w:hAnsi="Times New Roman"/>
          <w:color w:val="000000"/>
          <w:sz w:val="24"/>
          <w:szCs w:val="24"/>
          <w:bdr w:val="none" w:sz="0" w:space="0" w:color="auto" w:frame="true"/>
          <w:shd w:val="clear" w:color="auto" w:fill="ffffff"/>
        </w:rPr>
        <w:t>+[</w:t>
      </w:r>
      <w:r>
        <w:rPr>
          <w:rStyle w:val="style4098"/>
          <w:rFonts w:ascii="Times New Roman" w:cs="Times New Roman" w:hAnsi="Times New Roman"/>
          <w:color w:val="000000"/>
          <w:sz w:val="24"/>
          <w:szCs w:val="24"/>
          <w:bdr w:val="none" w:sz="0" w:space="0" w:color="auto" w:frame="true"/>
          <w:shd w:val="clear" w:color="auto" w:fill="ffffff"/>
        </w:rPr>
        <w:t>S</w:t>
      </w:r>
      <w:r>
        <w:rPr>
          <w:rStyle w:val="style4099"/>
          <w:rFonts w:ascii="Times New Roman" w:cs="Times New Roman" w:hAnsi="Times New Roman"/>
          <w:color w:val="000000"/>
          <w:sz w:val="24"/>
          <w:szCs w:val="24"/>
          <w:bdr w:val="none" w:sz="0" w:space="0" w:color="auto" w:frame="true"/>
          <w:shd w:val="clear" w:color="auto" w:fill="ffffff"/>
        </w:rPr>
        <w:t xml:space="preserve">]) which when plotted </w:t>
      </w:r>
      <w:r>
        <w:rPr>
          <w:rStyle w:val="style4099"/>
          <w:rFonts w:ascii="Times New Roman" w:cs="Times New Roman" w:hAnsi="Times New Roman"/>
          <w:color w:val="000000"/>
          <w:sz w:val="24"/>
          <w:szCs w:val="24"/>
          <w:bdr w:val="none" w:sz="0" w:space="0" w:color="auto" w:frame="true"/>
          <w:shd w:val="clear" w:color="auto" w:fill="ffffff"/>
        </w:rPr>
        <w:t xml:space="preserve">gives the graph below </w:t>
      </w:r>
    </w:p>
    <w:p>
      <w:pPr>
        <w:pStyle w:val="style0"/>
        <w:spacing w:lineRule="auto" w:line="480"/>
        <w:contextualSpacing/>
        <w:rPr>
          <w:rStyle w:val="style4099"/>
          <w:rFonts w:ascii="Times New Roman" w:cs="Times New Roman" w:hAnsi="Times New Roman"/>
          <w:color w:val="000000"/>
          <w:sz w:val="24"/>
          <w:szCs w:val="24"/>
          <w:bdr w:val="none" w:sz="0" w:space="0" w:color="auto" w:frame="true"/>
          <w:shd w:val="clear" w:color="auto" w:fill="ffffff"/>
        </w:rPr>
      </w:pPr>
      <w:r>
        <w:rPr>
          <w:rStyle w:val="style4099"/>
          <w:rFonts w:ascii="Times New Roman" w:cs="Times New Roman" w:hAnsi="Times New Roman"/>
          <w:color w:val="000000"/>
          <w:sz w:val="24"/>
          <w:szCs w:val="24"/>
          <w:bdr w:val="none" w:sz="0" w:space="0" w:color="auto" w:frame="true"/>
          <w:shd w:val="clear" w:color="auto" w:fill="ffffff"/>
        </w:rPr>
        <w:tab/>
      </w:r>
      <w:r>
        <w:rPr>
          <w:rStyle w:val="style4099"/>
          <w:rFonts w:ascii="Times New Roman" w:cs="Times New Roman" w:hAnsi="Times New Roman"/>
          <w:color w:val="000000"/>
          <w:sz w:val="24"/>
          <w:szCs w:val="24"/>
          <w:bdr w:val="none" w:sz="0" w:space="0" w:color="auto" w:frame="true"/>
          <w:shd w:val="clear" w:color="auto" w:fill="ffffff"/>
        </w:rPr>
        <w:tab/>
      </w:r>
      <w:r>
        <w:rPr>
          <w:rFonts w:ascii="Times New Roman" w:cs="Times New Roman" w:hAnsi="Times New Roman"/>
          <w:noProof/>
          <w:sz w:val="24"/>
          <w:szCs w:val="24"/>
        </w:rPr>
        <w:drawing>
          <wp:inline distL="0" distT="0" distB="0" distR="0">
            <wp:extent cx="4229600" cy="2264735"/>
            <wp:effectExtent l="19050" t="0" r="0" b="0"/>
            <wp:docPr id="1027" name="Picture 4" descr="Figure13.10.jpg"/>
            <wp:cNvGraphicFramePr>
              <a:graphicFrameLocks xmlns:a="http://schemas.openxmlformats.org/drawingml/2006/main" noChangeAspect="false" noSelect="false" noResize="false" noGrp="false"/>
            </wp:cNvGraphicFramePr>
            <a:graphic xmlns:a="http://schemas.openxmlformats.org/drawingml/2006/main">
              <a:graphicData uri="http://schemas.openxmlformats.org/drawingml/2006/picture">
                <pic:pic xmlns:pic="http://schemas.openxmlformats.org/drawingml/2006/picture">
                  <pic:nvPicPr>
                    <pic:cNvPr id="1" name="Picture 4"/>
                    <pic:cNvPicPr/>
                  </pic:nvPicPr>
                  <pic:blipFill>
                    <a:blip r:embed="rId3" cstate="print"/>
                    <a:srcRect l="0" t="0" r="0" b="0"/>
                    <a:stretch/>
                  </pic:blipFill>
                  <pic:spPr>
                    <a:xfrm rot="0">
                      <a:off x="0" y="0"/>
                      <a:ext cx="4229600" cy="2264735"/>
                    </a:xfrm>
                    <a:prstGeom prst="rect"/>
                    <a:ln>
                      <a:noFill/>
                    </a:ln>
                  </pic:spPr>
                </pic:pic>
              </a:graphicData>
            </a:graphic>
          </wp:inline>
        </w:drawing>
      </w:r>
    </w:p>
    <w:p>
      <w:pPr>
        <w:pStyle w:val="style0"/>
        <w:spacing w:lineRule="auto" w:line="480"/>
        <w:ind w:firstLine="720"/>
        <w:contextualSpacing/>
        <w:rPr>
          <w:rStyle w:val="style4099"/>
          <w:rFonts w:ascii="Times New Roman" w:cs="Times New Roman" w:hAnsi="Times New Roman"/>
          <w:color w:val="000000"/>
          <w:sz w:val="24"/>
          <w:szCs w:val="24"/>
          <w:bdr w:val="none" w:sz="0" w:space="0" w:color="auto" w:frame="true"/>
          <w:shd w:val="clear" w:color="auto" w:fill="ffffff"/>
        </w:rPr>
      </w:pPr>
      <w:r>
        <w:rPr>
          <w:rStyle w:val="style4099"/>
          <w:rFonts w:ascii="Times New Roman" w:cs="Times New Roman" w:hAnsi="Times New Roman"/>
          <w:color w:val="000000"/>
          <w:sz w:val="24"/>
          <w:szCs w:val="24"/>
          <w:bdr w:val="none" w:sz="0" w:space="0" w:color="auto" w:frame="true"/>
          <w:shd w:val="clear" w:color="auto" w:fill="ffffff"/>
        </w:rPr>
        <w:t xml:space="preserve">The Lineweaver-Burk plot can be obtained by plotting the inverse of the reaction rate against the inverse of substrate concentration. This plot will help in analyzing the Michaelis- Menten equation graphically. </w:t>
      </w:r>
    </w:p>
    <w:p>
      <w:pPr>
        <w:pStyle w:val="style0"/>
        <w:spacing w:lineRule="auto" w:line="480"/>
        <w:ind w:left="720" w:firstLine="720"/>
        <w:contextualSpacing/>
        <w:rPr>
          <w:rFonts w:ascii="Times New Roman" w:cs="Times New Roman" w:hAnsi="Times New Roman"/>
          <w:color w:val="000000"/>
          <w:sz w:val="24"/>
          <w:szCs w:val="24"/>
          <w:bdr w:val="none" w:sz="0" w:space="0" w:color="auto" w:frame="true"/>
          <w:shd w:val="clear" w:color="auto" w:fill="ffffff"/>
        </w:rPr>
      </w:pPr>
      <w:r>
        <w:rPr>
          <w:rFonts w:ascii="Times New Roman" w:cs="Times New Roman" w:hAnsi="Times New Roman"/>
          <w:noProof/>
          <w:sz w:val="24"/>
          <w:szCs w:val="24"/>
        </w:rPr>
        <w:drawing>
          <wp:inline distL="0" distT="0" distB="0" distR="0">
            <wp:extent cx="4093534" cy="2104755"/>
            <wp:effectExtent l="19050" t="0" r="2215" b="0"/>
            <wp:docPr id="1028" name="Picture 7" descr="https://chem.libretexts.org/@api/deki/files/69102/Lineweaver-Burke_plot.png?revision=2&amp;size=bestfit&amp;width=460"/>
            <wp:cNvGraphicFramePr>
              <a:graphicFrameLocks xmlns:a="http://schemas.openxmlformats.org/drawingml/2006/main" noChangeAspect="false" noSelect="false" noResize="false" noGrp="false"/>
            </wp:cNvGraphicFramePr>
            <a:graphic xmlns:a="http://schemas.openxmlformats.org/drawingml/2006/main">
              <a:graphicData uri="http://schemas.openxmlformats.org/drawingml/2006/picture">
                <pic:pic xmlns:pic="http://schemas.openxmlformats.org/drawingml/2006/picture">
                  <pic:nvPicPr>
                    <pic:cNvPr id="2" name="Picture 7"/>
                    <pic:cNvPicPr/>
                  </pic:nvPicPr>
                  <pic:blipFill>
                    <a:blip r:embed="rId4" cstate="print"/>
                    <a:srcRect l="0" t="0" r="0" b="0"/>
                    <a:stretch/>
                  </pic:blipFill>
                  <pic:spPr>
                    <a:xfrm rot="0">
                      <a:off x="0" y="0"/>
                      <a:ext cx="4093534" cy="2104755"/>
                    </a:xfrm>
                    <a:prstGeom prst="rect"/>
                    <a:ln>
                      <a:noFill/>
                    </a:ln>
                  </pic:spPr>
                </pic:pic>
              </a:graphicData>
            </a:graphic>
          </wp:inline>
        </w:drawing>
      </w:r>
    </w:p>
    <w:p>
      <w:pPr>
        <w:pStyle w:val="style0"/>
        <w:spacing w:lineRule="auto" w:line="480"/>
        <w:jc w:val="center"/>
        <w:contextualSpacing/>
        <w:rPr>
          <w:rFonts w:ascii="Times New Roman" w:cs="Times New Roman" w:hAnsi="Times New Roman"/>
          <w:sz w:val="24"/>
          <w:szCs w:val="24"/>
        </w:rPr>
      </w:pPr>
      <w:r>
        <w:rPr>
          <w:rFonts w:ascii="Times New Roman" w:cs="Times New Roman" w:hAnsi="Times New Roman"/>
          <w:sz w:val="24"/>
          <w:szCs w:val="24"/>
        </w:rPr>
        <w:t>Results</w:t>
      </w:r>
    </w:p>
    <w:p>
      <w:pPr>
        <w:pStyle w:val="style0"/>
        <w:spacing w:lineRule="auto" w:line="480"/>
        <w:jc w:val="center"/>
        <w:contextualSpacing/>
        <w:rPr>
          <w:rFonts w:ascii="Times New Roman" w:cs="Times New Roman" w:hAnsi="Times New Roman"/>
          <w:sz w:val="24"/>
          <w:szCs w:val="24"/>
        </w:rPr>
      </w:pPr>
      <w:r>
        <w:rPr>
          <w:rFonts w:ascii="Times New Roman" w:cs="Times New Roman" w:hAnsi="Times New Roman"/>
          <w:sz w:val="24"/>
          <w:szCs w:val="24"/>
        </w:rPr>
        <w:t>Experiment 1 (no inhibitor)</w:t>
      </w:r>
    </w:p>
    <w:tbl>
      <w:tblPr>
        <w:tblpPr w:leftFromText="180" w:rightFromText="180" w:topFromText="0" w:bottomFromText="0" w:vertAnchor="text" w:horzAnchor="page" w:tblpX="1" w:tblpY="161"/>
        <w:tblW w:w="14360" w:type="dxa"/>
        <w:tblCellMar>
          <w:top w:w="15" w:type="dxa"/>
          <w:bottom w:w="15" w:type="dxa"/>
        </w:tblCellMar>
        <w:tblLook w:val="04A0" w:firstRow="1" w:lastRow="0" w:firstColumn="1" w:lastColumn="0" w:noHBand="0" w:noVBand="1"/>
      </w:tblPr>
      <w:tblGrid>
        <w:gridCol w:w="966"/>
        <w:gridCol w:w="704"/>
        <w:gridCol w:w="705"/>
        <w:gridCol w:w="705"/>
        <w:gridCol w:w="705"/>
        <w:gridCol w:w="705"/>
        <w:gridCol w:w="705"/>
        <w:gridCol w:w="705"/>
        <w:gridCol w:w="705"/>
        <w:gridCol w:w="705"/>
        <w:gridCol w:w="705"/>
        <w:gridCol w:w="705"/>
        <w:gridCol w:w="705"/>
        <w:gridCol w:w="705"/>
        <w:gridCol w:w="705"/>
        <w:gridCol w:w="705"/>
        <w:gridCol w:w="705"/>
        <w:gridCol w:w="705"/>
        <w:gridCol w:w="705"/>
        <w:gridCol w:w="705"/>
      </w:tblGrid>
      <w:tr>
        <w:trPr>
          <w:trHeight w:val="285" w:hRule="atLeast"/>
        </w:trPr>
        <w:tc>
          <w:tcPr>
            <w:tcW w:w="966" w:type="dxa"/>
            <w:tcBorders>
              <w:top w:val="single" w:sz="4" w:space="0" w:color="auto"/>
              <w:left w:val="single" w:sz="4" w:space="0" w:color="auto"/>
              <w:bottom w:val="single" w:sz="4" w:space="0" w:color="auto"/>
              <w:right w:val="single" w:sz="4" w:space="0" w:color="auto"/>
            </w:tcBorders>
            <w:noWrap/>
            <w:vAlign w:val="bottom"/>
            <w:hideMark/>
          </w:tcPr>
          <w:p>
            <w:pPr>
              <w:pStyle w:val="style0"/>
              <w:spacing w:after="0" w:lineRule="auto" w:line="240"/>
              <w:jc w:val="center"/>
              <w:contextualSpacing/>
              <w:rPr>
                <w:rFonts w:ascii="Times New Roman" w:cs="Times New Roman" w:eastAsia="Times New Roman" w:hAnsi="Times New Roman"/>
                <w:b/>
                <w:bCs/>
                <w:color w:val="000000"/>
                <w:sz w:val="18"/>
                <w:szCs w:val="18"/>
              </w:rPr>
            </w:pPr>
            <w:r>
              <w:rPr>
                <w:rFonts w:ascii="Times New Roman" w:cs="Times New Roman" w:eastAsia="Times New Roman" w:hAnsi="Times New Roman"/>
                <w:b/>
                <w:bCs/>
                <w:color w:val="000000"/>
                <w:sz w:val="18"/>
                <w:szCs w:val="18"/>
              </w:rPr>
              <w:t>Time</w:t>
            </w:r>
          </w:p>
        </w:tc>
        <w:tc>
          <w:tcPr>
            <w:tcW w:w="704" w:type="dxa"/>
            <w:tcBorders>
              <w:top w:val="single" w:sz="4" w:space="0" w:color="auto"/>
              <w:left w:val="single" w:sz="4" w:space="0" w:color="auto"/>
              <w:bottom w:val="single" w:sz="4" w:space="0" w:color="auto"/>
              <w:right w:val="single" w:sz="4" w:space="0" w:color="auto"/>
            </w:tcBorders>
            <w:noWrap/>
            <w:vAlign w:val="bottom"/>
            <w:hideMark/>
          </w:tcPr>
          <w:p>
            <w:pPr>
              <w:pStyle w:val="style0"/>
              <w:spacing w:after="0" w:lineRule="auto" w:line="240"/>
              <w:jc w:val="center"/>
              <w:contextualSpacing/>
              <w:rPr>
                <w:rFonts w:ascii="Times New Roman" w:cs="Times New Roman" w:eastAsia="Times New Roman" w:hAnsi="Times New Roman"/>
                <w:b/>
                <w:bCs/>
                <w:color w:val="000000"/>
                <w:sz w:val="18"/>
                <w:szCs w:val="18"/>
              </w:rPr>
            </w:pPr>
            <w:r>
              <w:rPr>
                <w:rFonts w:ascii="Times New Roman" w:cs="Times New Roman" w:eastAsia="Times New Roman" w:hAnsi="Times New Roman"/>
                <w:b/>
                <w:bCs/>
                <w:color w:val="000000"/>
                <w:sz w:val="18"/>
                <w:szCs w:val="18"/>
              </w:rPr>
              <w:t>T</w:t>
            </w:r>
            <w:r>
              <w:rPr>
                <w:rFonts w:ascii="Times New Roman" w:cs="Times New Roman" w:eastAsia="Times New Roman" w:hAnsi="Times New Roman"/>
                <w:b/>
                <w:bCs/>
                <w:color w:val="000000"/>
                <w:sz w:val="18"/>
                <w:szCs w:val="18"/>
              </w:rPr>
              <w:t>1A</w:t>
            </w:r>
          </w:p>
        </w:tc>
        <w:tc>
          <w:tcPr>
            <w:tcW w:w="705" w:type="dxa"/>
            <w:tcBorders>
              <w:top w:val="single" w:sz="4" w:space="0" w:color="auto"/>
              <w:left w:val="single" w:sz="4" w:space="0" w:color="auto"/>
              <w:bottom w:val="single" w:sz="4" w:space="0" w:color="auto"/>
              <w:right w:val="single" w:sz="4" w:space="0" w:color="auto"/>
            </w:tcBorders>
            <w:noWrap/>
            <w:vAlign w:val="bottom"/>
            <w:hideMark/>
          </w:tcPr>
          <w:p>
            <w:pPr>
              <w:pStyle w:val="style0"/>
              <w:spacing w:after="0" w:lineRule="auto" w:line="240"/>
              <w:jc w:val="center"/>
              <w:contextualSpacing/>
              <w:rPr>
                <w:rFonts w:ascii="Times New Roman" w:cs="Times New Roman" w:eastAsia="Times New Roman" w:hAnsi="Times New Roman"/>
                <w:b/>
                <w:bCs/>
                <w:color w:val="000000"/>
                <w:sz w:val="18"/>
                <w:szCs w:val="18"/>
              </w:rPr>
            </w:pPr>
            <w:r>
              <w:rPr>
                <w:rFonts w:ascii="Times New Roman" w:cs="Times New Roman" w:eastAsia="Times New Roman" w:hAnsi="Times New Roman"/>
                <w:b/>
                <w:bCs/>
                <w:color w:val="000000"/>
                <w:sz w:val="18"/>
                <w:szCs w:val="18"/>
              </w:rPr>
              <w:t>T1B</w:t>
            </w:r>
          </w:p>
        </w:tc>
        <w:tc>
          <w:tcPr>
            <w:tcW w:w="705" w:type="dxa"/>
            <w:tcBorders>
              <w:top w:val="single" w:sz="4" w:space="0" w:color="auto"/>
              <w:left w:val="single" w:sz="4" w:space="0" w:color="auto"/>
              <w:bottom w:val="single" w:sz="4" w:space="0" w:color="auto"/>
              <w:right w:val="single" w:sz="4" w:space="0" w:color="auto"/>
            </w:tcBorders>
            <w:noWrap/>
            <w:vAlign w:val="bottom"/>
            <w:hideMark/>
          </w:tcPr>
          <w:p>
            <w:pPr>
              <w:pStyle w:val="style0"/>
              <w:spacing w:after="0" w:lineRule="auto" w:line="240"/>
              <w:jc w:val="center"/>
              <w:contextualSpacing/>
              <w:rPr>
                <w:rFonts w:ascii="Times New Roman" w:cs="Times New Roman" w:eastAsia="Times New Roman" w:hAnsi="Times New Roman"/>
                <w:b/>
                <w:bCs/>
                <w:color w:val="000000"/>
                <w:sz w:val="18"/>
                <w:szCs w:val="18"/>
              </w:rPr>
            </w:pPr>
            <w:r>
              <w:rPr>
                <w:rFonts w:ascii="Times New Roman" w:cs="Times New Roman" w:eastAsia="Times New Roman" w:hAnsi="Times New Roman"/>
                <w:b/>
                <w:bCs/>
                <w:color w:val="000000"/>
                <w:sz w:val="18"/>
                <w:szCs w:val="18"/>
              </w:rPr>
              <w:t>Ave</w:t>
            </w:r>
          </w:p>
        </w:tc>
        <w:tc>
          <w:tcPr>
            <w:tcW w:w="705" w:type="dxa"/>
            <w:tcBorders>
              <w:top w:val="single" w:sz="4" w:space="0" w:color="auto"/>
              <w:left w:val="single" w:sz="4" w:space="0" w:color="auto"/>
              <w:bottom w:val="single" w:sz="4" w:space="0" w:color="auto"/>
              <w:right w:val="single" w:sz="4" w:space="0" w:color="auto"/>
            </w:tcBorders>
            <w:noWrap/>
            <w:vAlign w:val="bottom"/>
            <w:hideMark/>
          </w:tcPr>
          <w:p>
            <w:pPr>
              <w:pStyle w:val="style0"/>
              <w:spacing w:after="0" w:lineRule="auto" w:line="240"/>
              <w:jc w:val="center"/>
              <w:contextualSpacing/>
              <w:rPr>
                <w:rFonts w:ascii="Times New Roman" w:cs="Times New Roman" w:eastAsia="Times New Roman" w:hAnsi="Times New Roman"/>
                <w:b/>
                <w:bCs/>
                <w:color w:val="000000"/>
                <w:sz w:val="18"/>
                <w:szCs w:val="18"/>
              </w:rPr>
            </w:pPr>
            <w:r>
              <w:rPr>
                <w:rFonts w:ascii="Times New Roman" w:cs="Times New Roman" w:eastAsia="Times New Roman" w:hAnsi="Times New Roman"/>
                <w:b/>
                <w:bCs/>
                <w:color w:val="000000"/>
                <w:sz w:val="18"/>
                <w:szCs w:val="18"/>
              </w:rPr>
              <w:t>T2A</w:t>
            </w:r>
          </w:p>
        </w:tc>
        <w:tc>
          <w:tcPr>
            <w:tcW w:w="705" w:type="dxa"/>
            <w:tcBorders>
              <w:top w:val="single" w:sz="4" w:space="0" w:color="auto"/>
              <w:left w:val="single" w:sz="4" w:space="0" w:color="auto"/>
              <w:bottom w:val="single" w:sz="4" w:space="0" w:color="auto"/>
              <w:right w:val="single" w:sz="4" w:space="0" w:color="auto"/>
            </w:tcBorders>
            <w:noWrap/>
            <w:vAlign w:val="bottom"/>
            <w:hideMark/>
          </w:tcPr>
          <w:p>
            <w:pPr>
              <w:pStyle w:val="style0"/>
              <w:spacing w:after="0" w:lineRule="auto" w:line="240"/>
              <w:jc w:val="center"/>
              <w:contextualSpacing/>
              <w:rPr>
                <w:rFonts w:ascii="Times New Roman" w:cs="Times New Roman" w:eastAsia="Times New Roman" w:hAnsi="Times New Roman"/>
                <w:b/>
                <w:bCs/>
                <w:color w:val="000000"/>
                <w:sz w:val="18"/>
                <w:szCs w:val="18"/>
              </w:rPr>
            </w:pPr>
            <w:r>
              <w:rPr>
                <w:rFonts w:ascii="Times New Roman" w:cs="Times New Roman" w:eastAsia="Times New Roman" w:hAnsi="Times New Roman"/>
                <w:b/>
                <w:bCs/>
                <w:color w:val="000000"/>
                <w:sz w:val="18"/>
                <w:szCs w:val="18"/>
              </w:rPr>
              <w:t>T2B</w:t>
            </w:r>
          </w:p>
        </w:tc>
        <w:tc>
          <w:tcPr>
            <w:tcW w:w="705" w:type="dxa"/>
            <w:tcBorders>
              <w:top w:val="single" w:sz="4" w:space="0" w:color="auto"/>
              <w:left w:val="single" w:sz="4" w:space="0" w:color="auto"/>
              <w:bottom w:val="single" w:sz="4" w:space="0" w:color="auto"/>
              <w:right w:val="single" w:sz="4" w:space="0" w:color="auto"/>
            </w:tcBorders>
            <w:noWrap/>
            <w:vAlign w:val="bottom"/>
            <w:hideMark/>
          </w:tcPr>
          <w:p>
            <w:pPr>
              <w:pStyle w:val="style0"/>
              <w:spacing w:after="0" w:lineRule="auto" w:line="240"/>
              <w:jc w:val="center"/>
              <w:contextualSpacing/>
              <w:rPr>
                <w:rFonts w:ascii="Times New Roman" w:cs="Times New Roman" w:eastAsia="Times New Roman" w:hAnsi="Times New Roman"/>
                <w:b/>
                <w:bCs/>
                <w:color w:val="000000"/>
                <w:sz w:val="18"/>
                <w:szCs w:val="18"/>
              </w:rPr>
            </w:pPr>
            <w:r>
              <w:rPr>
                <w:rFonts w:ascii="Times New Roman" w:cs="Times New Roman" w:eastAsia="Times New Roman" w:hAnsi="Times New Roman"/>
                <w:b/>
                <w:bCs/>
                <w:color w:val="000000"/>
                <w:sz w:val="18"/>
                <w:szCs w:val="18"/>
              </w:rPr>
              <w:t>Ave</w:t>
            </w:r>
          </w:p>
        </w:tc>
        <w:tc>
          <w:tcPr>
            <w:tcW w:w="705" w:type="dxa"/>
            <w:tcBorders>
              <w:top w:val="single" w:sz="4" w:space="0" w:color="auto"/>
              <w:left w:val="single" w:sz="4" w:space="0" w:color="auto"/>
              <w:bottom w:val="single" w:sz="4" w:space="0" w:color="auto"/>
              <w:right w:val="single" w:sz="4" w:space="0" w:color="auto"/>
            </w:tcBorders>
            <w:noWrap/>
            <w:vAlign w:val="bottom"/>
            <w:hideMark/>
          </w:tcPr>
          <w:p>
            <w:pPr>
              <w:pStyle w:val="style0"/>
              <w:spacing w:after="0" w:lineRule="auto" w:line="240"/>
              <w:jc w:val="center"/>
              <w:contextualSpacing/>
              <w:rPr>
                <w:rFonts w:ascii="Times New Roman" w:cs="Times New Roman" w:eastAsia="Times New Roman" w:hAnsi="Times New Roman"/>
                <w:b/>
                <w:bCs/>
                <w:color w:val="000000"/>
                <w:sz w:val="18"/>
                <w:szCs w:val="18"/>
              </w:rPr>
            </w:pPr>
            <w:r>
              <w:rPr>
                <w:rFonts w:ascii="Times New Roman" w:cs="Times New Roman" w:eastAsia="Times New Roman" w:hAnsi="Times New Roman"/>
                <w:b/>
                <w:bCs/>
                <w:color w:val="000000"/>
                <w:sz w:val="18"/>
                <w:szCs w:val="18"/>
              </w:rPr>
              <w:t>T3A</w:t>
            </w:r>
          </w:p>
        </w:tc>
        <w:tc>
          <w:tcPr>
            <w:tcW w:w="705" w:type="dxa"/>
            <w:tcBorders>
              <w:top w:val="single" w:sz="4" w:space="0" w:color="auto"/>
              <w:left w:val="single" w:sz="4" w:space="0" w:color="auto"/>
              <w:bottom w:val="single" w:sz="4" w:space="0" w:color="auto"/>
              <w:right w:val="single" w:sz="4" w:space="0" w:color="auto"/>
            </w:tcBorders>
            <w:noWrap/>
            <w:vAlign w:val="bottom"/>
            <w:hideMark/>
          </w:tcPr>
          <w:p>
            <w:pPr>
              <w:pStyle w:val="style0"/>
              <w:spacing w:after="0" w:lineRule="auto" w:line="240"/>
              <w:jc w:val="center"/>
              <w:contextualSpacing/>
              <w:rPr>
                <w:rFonts w:ascii="Times New Roman" w:cs="Times New Roman" w:eastAsia="Times New Roman" w:hAnsi="Times New Roman"/>
                <w:b/>
                <w:bCs/>
                <w:color w:val="000000"/>
                <w:sz w:val="18"/>
                <w:szCs w:val="18"/>
              </w:rPr>
            </w:pPr>
            <w:r>
              <w:rPr>
                <w:rFonts w:ascii="Times New Roman" w:cs="Times New Roman" w:eastAsia="Times New Roman" w:hAnsi="Times New Roman"/>
                <w:b/>
                <w:bCs/>
                <w:color w:val="000000"/>
                <w:sz w:val="18"/>
                <w:szCs w:val="18"/>
              </w:rPr>
              <w:t>T3B</w:t>
            </w:r>
          </w:p>
        </w:tc>
        <w:tc>
          <w:tcPr>
            <w:tcW w:w="705" w:type="dxa"/>
            <w:tcBorders>
              <w:top w:val="single" w:sz="4" w:space="0" w:color="auto"/>
              <w:left w:val="single" w:sz="4" w:space="0" w:color="auto"/>
              <w:bottom w:val="single" w:sz="4" w:space="0" w:color="auto"/>
              <w:right w:val="single" w:sz="4" w:space="0" w:color="auto"/>
            </w:tcBorders>
            <w:noWrap/>
            <w:vAlign w:val="bottom"/>
            <w:hideMark/>
          </w:tcPr>
          <w:p>
            <w:pPr>
              <w:pStyle w:val="style0"/>
              <w:spacing w:after="0" w:lineRule="auto" w:line="240"/>
              <w:jc w:val="center"/>
              <w:contextualSpacing/>
              <w:rPr>
                <w:rFonts w:ascii="Times New Roman" w:cs="Times New Roman" w:eastAsia="Times New Roman" w:hAnsi="Times New Roman"/>
                <w:b/>
                <w:bCs/>
                <w:color w:val="000000"/>
                <w:sz w:val="18"/>
                <w:szCs w:val="18"/>
              </w:rPr>
            </w:pPr>
            <w:r>
              <w:rPr>
                <w:rFonts w:ascii="Times New Roman" w:cs="Times New Roman" w:eastAsia="Times New Roman" w:hAnsi="Times New Roman"/>
                <w:b/>
                <w:bCs/>
                <w:color w:val="000000"/>
                <w:sz w:val="18"/>
                <w:szCs w:val="18"/>
              </w:rPr>
              <w:t>Ave</w:t>
            </w:r>
          </w:p>
        </w:tc>
        <w:tc>
          <w:tcPr>
            <w:tcW w:w="705" w:type="dxa"/>
            <w:tcBorders>
              <w:top w:val="single" w:sz="4" w:space="0" w:color="auto"/>
              <w:left w:val="single" w:sz="4" w:space="0" w:color="auto"/>
              <w:bottom w:val="single" w:sz="4" w:space="0" w:color="auto"/>
              <w:right w:val="single" w:sz="4" w:space="0" w:color="auto"/>
            </w:tcBorders>
            <w:noWrap/>
            <w:vAlign w:val="bottom"/>
            <w:hideMark/>
          </w:tcPr>
          <w:p>
            <w:pPr>
              <w:pStyle w:val="style0"/>
              <w:spacing w:after="0" w:lineRule="auto" w:line="240"/>
              <w:jc w:val="center"/>
              <w:contextualSpacing/>
              <w:rPr>
                <w:rFonts w:ascii="Times New Roman" w:cs="Times New Roman" w:eastAsia="Times New Roman" w:hAnsi="Times New Roman"/>
                <w:b/>
                <w:bCs/>
                <w:color w:val="000000"/>
                <w:sz w:val="18"/>
                <w:szCs w:val="18"/>
              </w:rPr>
            </w:pPr>
            <w:r>
              <w:rPr>
                <w:rFonts w:ascii="Times New Roman" w:cs="Times New Roman" w:eastAsia="Times New Roman" w:hAnsi="Times New Roman"/>
                <w:b/>
                <w:bCs/>
                <w:color w:val="000000"/>
                <w:sz w:val="18"/>
                <w:szCs w:val="18"/>
              </w:rPr>
              <w:t>T4A</w:t>
            </w:r>
          </w:p>
        </w:tc>
        <w:tc>
          <w:tcPr>
            <w:tcW w:w="705" w:type="dxa"/>
            <w:tcBorders>
              <w:top w:val="single" w:sz="4" w:space="0" w:color="auto"/>
              <w:left w:val="single" w:sz="4" w:space="0" w:color="auto"/>
              <w:bottom w:val="single" w:sz="4" w:space="0" w:color="auto"/>
              <w:right w:val="single" w:sz="4" w:space="0" w:color="auto"/>
            </w:tcBorders>
            <w:noWrap/>
            <w:vAlign w:val="bottom"/>
            <w:hideMark/>
          </w:tcPr>
          <w:p>
            <w:pPr>
              <w:pStyle w:val="style0"/>
              <w:spacing w:after="0" w:lineRule="auto" w:line="240"/>
              <w:jc w:val="center"/>
              <w:contextualSpacing/>
              <w:rPr>
                <w:rFonts w:ascii="Times New Roman" w:cs="Times New Roman" w:eastAsia="Times New Roman" w:hAnsi="Times New Roman"/>
                <w:b/>
                <w:bCs/>
                <w:color w:val="000000"/>
                <w:sz w:val="18"/>
                <w:szCs w:val="18"/>
              </w:rPr>
            </w:pPr>
            <w:r>
              <w:rPr>
                <w:rFonts w:ascii="Times New Roman" w:cs="Times New Roman" w:eastAsia="Times New Roman" w:hAnsi="Times New Roman"/>
                <w:b/>
                <w:bCs/>
                <w:color w:val="000000"/>
                <w:sz w:val="18"/>
                <w:szCs w:val="18"/>
              </w:rPr>
              <w:t>T4B</w:t>
            </w:r>
          </w:p>
        </w:tc>
        <w:tc>
          <w:tcPr>
            <w:tcW w:w="705" w:type="dxa"/>
            <w:tcBorders>
              <w:top w:val="single" w:sz="4" w:space="0" w:color="auto"/>
              <w:left w:val="single" w:sz="4" w:space="0" w:color="auto"/>
              <w:bottom w:val="single" w:sz="4" w:space="0" w:color="auto"/>
              <w:right w:val="single" w:sz="4" w:space="0" w:color="auto"/>
            </w:tcBorders>
            <w:noWrap/>
            <w:vAlign w:val="bottom"/>
            <w:hideMark/>
          </w:tcPr>
          <w:p>
            <w:pPr>
              <w:pStyle w:val="style0"/>
              <w:spacing w:after="0" w:lineRule="auto" w:line="240"/>
              <w:jc w:val="center"/>
              <w:contextualSpacing/>
              <w:rPr>
                <w:rFonts w:ascii="Times New Roman" w:cs="Times New Roman" w:eastAsia="Times New Roman" w:hAnsi="Times New Roman"/>
                <w:b/>
                <w:bCs/>
                <w:color w:val="000000"/>
                <w:sz w:val="18"/>
                <w:szCs w:val="18"/>
              </w:rPr>
            </w:pPr>
            <w:r>
              <w:rPr>
                <w:rFonts w:ascii="Times New Roman" w:cs="Times New Roman" w:eastAsia="Times New Roman" w:hAnsi="Times New Roman"/>
                <w:b/>
                <w:bCs/>
                <w:color w:val="000000"/>
                <w:sz w:val="18"/>
                <w:szCs w:val="18"/>
              </w:rPr>
              <w:t>Ave</w:t>
            </w:r>
          </w:p>
        </w:tc>
        <w:tc>
          <w:tcPr>
            <w:tcW w:w="705" w:type="dxa"/>
            <w:tcBorders>
              <w:top w:val="single" w:sz="4" w:space="0" w:color="auto"/>
              <w:left w:val="single" w:sz="4" w:space="0" w:color="auto"/>
              <w:bottom w:val="single" w:sz="4" w:space="0" w:color="auto"/>
              <w:right w:val="single" w:sz="4" w:space="0" w:color="auto"/>
            </w:tcBorders>
            <w:noWrap/>
            <w:vAlign w:val="bottom"/>
            <w:hideMark/>
          </w:tcPr>
          <w:p>
            <w:pPr>
              <w:pStyle w:val="style0"/>
              <w:spacing w:after="0" w:lineRule="auto" w:line="240"/>
              <w:jc w:val="center"/>
              <w:contextualSpacing/>
              <w:rPr>
                <w:rFonts w:ascii="Times New Roman" w:cs="Times New Roman" w:eastAsia="Times New Roman" w:hAnsi="Times New Roman"/>
                <w:b/>
                <w:bCs/>
                <w:color w:val="000000"/>
                <w:sz w:val="18"/>
                <w:szCs w:val="18"/>
              </w:rPr>
            </w:pPr>
            <w:r>
              <w:rPr>
                <w:rFonts w:ascii="Times New Roman" w:cs="Times New Roman" w:eastAsia="Times New Roman" w:hAnsi="Times New Roman"/>
                <w:b/>
                <w:bCs/>
                <w:color w:val="000000"/>
                <w:sz w:val="18"/>
                <w:szCs w:val="18"/>
              </w:rPr>
              <w:t>T5A</w:t>
            </w:r>
          </w:p>
        </w:tc>
        <w:tc>
          <w:tcPr>
            <w:tcW w:w="705" w:type="dxa"/>
            <w:tcBorders>
              <w:top w:val="single" w:sz="4" w:space="0" w:color="auto"/>
              <w:left w:val="single" w:sz="4" w:space="0" w:color="auto"/>
              <w:bottom w:val="single" w:sz="4" w:space="0" w:color="auto"/>
              <w:right w:val="single" w:sz="4" w:space="0" w:color="auto"/>
            </w:tcBorders>
            <w:noWrap/>
            <w:vAlign w:val="bottom"/>
            <w:hideMark/>
          </w:tcPr>
          <w:p>
            <w:pPr>
              <w:pStyle w:val="style0"/>
              <w:spacing w:after="0" w:lineRule="auto" w:line="240"/>
              <w:jc w:val="center"/>
              <w:contextualSpacing/>
              <w:rPr>
                <w:rFonts w:ascii="Times New Roman" w:cs="Times New Roman" w:eastAsia="Times New Roman" w:hAnsi="Times New Roman"/>
                <w:b/>
                <w:bCs/>
                <w:color w:val="000000"/>
                <w:sz w:val="18"/>
                <w:szCs w:val="18"/>
              </w:rPr>
            </w:pPr>
            <w:r>
              <w:rPr>
                <w:rFonts w:ascii="Times New Roman" w:cs="Times New Roman" w:eastAsia="Times New Roman" w:hAnsi="Times New Roman"/>
                <w:b/>
                <w:bCs/>
                <w:color w:val="000000"/>
                <w:sz w:val="18"/>
                <w:szCs w:val="18"/>
              </w:rPr>
              <w:t>T5B</w:t>
            </w:r>
          </w:p>
        </w:tc>
        <w:tc>
          <w:tcPr>
            <w:tcW w:w="705" w:type="dxa"/>
            <w:tcBorders>
              <w:top w:val="single" w:sz="4" w:space="0" w:color="auto"/>
              <w:left w:val="single" w:sz="4" w:space="0" w:color="auto"/>
              <w:bottom w:val="single" w:sz="4" w:space="0" w:color="auto"/>
              <w:right w:val="single" w:sz="4" w:space="0" w:color="auto"/>
            </w:tcBorders>
            <w:noWrap/>
            <w:vAlign w:val="bottom"/>
            <w:hideMark/>
          </w:tcPr>
          <w:p>
            <w:pPr>
              <w:pStyle w:val="style0"/>
              <w:spacing w:after="0" w:lineRule="auto" w:line="240"/>
              <w:jc w:val="center"/>
              <w:contextualSpacing/>
              <w:rPr>
                <w:rFonts w:ascii="Times New Roman" w:cs="Times New Roman" w:eastAsia="Times New Roman" w:hAnsi="Times New Roman"/>
                <w:b/>
                <w:bCs/>
                <w:color w:val="000000"/>
                <w:sz w:val="18"/>
                <w:szCs w:val="18"/>
              </w:rPr>
            </w:pPr>
            <w:r>
              <w:rPr>
                <w:rFonts w:ascii="Times New Roman" w:cs="Times New Roman" w:eastAsia="Times New Roman" w:hAnsi="Times New Roman"/>
                <w:b/>
                <w:bCs/>
                <w:color w:val="000000"/>
                <w:sz w:val="18"/>
                <w:szCs w:val="18"/>
              </w:rPr>
              <w:t>Ave</w:t>
            </w:r>
          </w:p>
        </w:tc>
        <w:tc>
          <w:tcPr>
            <w:tcW w:w="705" w:type="dxa"/>
            <w:tcBorders>
              <w:top w:val="single" w:sz="4" w:space="0" w:color="auto"/>
              <w:left w:val="single" w:sz="4" w:space="0" w:color="auto"/>
              <w:bottom w:val="single" w:sz="4" w:space="0" w:color="auto"/>
              <w:right w:val="single" w:sz="4" w:space="0" w:color="auto"/>
            </w:tcBorders>
            <w:noWrap/>
            <w:vAlign w:val="bottom"/>
            <w:hideMark/>
          </w:tcPr>
          <w:p>
            <w:pPr>
              <w:pStyle w:val="style0"/>
              <w:spacing w:after="0" w:lineRule="auto" w:line="240"/>
              <w:jc w:val="center"/>
              <w:contextualSpacing/>
              <w:rPr>
                <w:rFonts w:ascii="Times New Roman" w:cs="Times New Roman" w:eastAsia="Times New Roman" w:hAnsi="Times New Roman"/>
                <w:b/>
                <w:bCs/>
                <w:color w:val="000000"/>
                <w:sz w:val="18"/>
                <w:szCs w:val="18"/>
              </w:rPr>
            </w:pPr>
            <w:r>
              <w:rPr>
                <w:rFonts w:ascii="Times New Roman" w:cs="Times New Roman" w:eastAsia="Times New Roman" w:hAnsi="Times New Roman"/>
                <w:b/>
                <w:bCs/>
                <w:color w:val="000000"/>
                <w:sz w:val="18"/>
                <w:szCs w:val="18"/>
              </w:rPr>
              <w:t>T6A</w:t>
            </w:r>
          </w:p>
        </w:tc>
        <w:tc>
          <w:tcPr>
            <w:tcW w:w="705" w:type="dxa"/>
            <w:tcBorders>
              <w:top w:val="single" w:sz="4" w:space="0" w:color="auto"/>
              <w:left w:val="single" w:sz="4" w:space="0" w:color="auto"/>
              <w:bottom w:val="single" w:sz="4" w:space="0" w:color="auto"/>
              <w:right w:val="single" w:sz="4" w:space="0" w:color="auto"/>
            </w:tcBorders>
            <w:noWrap/>
            <w:vAlign w:val="bottom"/>
            <w:hideMark/>
          </w:tcPr>
          <w:p>
            <w:pPr>
              <w:pStyle w:val="style0"/>
              <w:spacing w:after="0" w:lineRule="auto" w:line="240"/>
              <w:jc w:val="center"/>
              <w:contextualSpacing/>
              <w:rPr>
                <w:rFonts w:ascii="Times New Roman" w:cs="Times New Roman" w:eastAsia="Times New Roman" w:hAnsi="Times New Roman"/>
                <w:b/>
                <w:bCs/>
                <w:color w:val="000000"/>
                <w:sz w:val="18"/>
                <w:szCs w:val="18"/>
              </w:rPr>
            </w:pPr>
            <w:r>
              <w:rPr>
                <w:rFonts w:ascii="Times New Roman" w:cs="Times New Roman" w:eastAsia="Times New Roman" w:hAnsi="Times New Roman"/>
                <w:b/>
                <w:bCs/>
                <w:color w:val="000000"/>
                <w:sz w:val="18"/>
                <w:szCs w:val="18"/>
              </w:rPr>
              <w:t>T6B</w:t>
            </w:r>
          </w:p>
        </w:tc>
        <w:tc>
          <w:tcPr>
            <w:tcW w:w="705" w:type="dxa"/>
            <w:tcBorders>
              <w:top w:val="single" w:sz="4" w:space="0" w:color="auto"/>
              <w:left w:val="single" w:sz="4" w:space="0" w:color="auto"/>
              <w:bottom w:val="single" w:sz="4" w:space="0" w:color="auto"/>
              <w:right w:val="single" w:sz="4" w:space="0" w:color="auto"/>
            </w:tcBorders>
            <w:noWrap/>
            <w:vAlign w:val="bottom"/>
            <w:hideMark/>
          </w:tcPr>
          <w:p>
            <w:pPr>
              <w:pStyle w:val="style0"/>
              <w:spacing w:after="0" w:lineRule="auto" w:line="240"/>
              <w:jc w:val="center"/>
              <w:contextualSpacing/>
              <w:rPr>
                <w:rFonts w:ascii="Times New Roman" w:cs="Times New Roman" w:eastAsia="Times New Roman" w:hAnsi="Times New Roman"/>
                <w:b/>
                <w:bCs/>
                <w:color w:val="000000"/>
                <w:sz w:val="18"/>
                <w:szCs w:val="18"/>
              </w:rPr>
            </w:pPr>
            <w:r>
              <w:rPr>
                <w:rFonts w:ascii="Times New Roman" w:cs="Times New Roman" w:eastAsia="Times New Roman" w:hAnsi="Times New Roman"/>
                <w:b/>
                <w:bCs/>
                <w:color w:val="000000"/>
                <w:sz w:val="18"/>
                <w:szCs w:val="18"/>
              </w:rPr>
              <w:t>Ave</w:t>
            </w:r>
          </w:p>
        </w:tc>
        <w:tc>
          <w:tcPr>
            <w:tcW w:w="705" w:type="dxa"/>
            <w:tcBorders>
              <w:top w:val="single" w:sz="4" w:space="0" w:color="auto"/>
              <w:left w:val="single" w:sz="4" w:space="0" w:color="auto"/>
              <w:bottom w:val="single" w:sz="4" w:space="0" w:color="auto"/>
              <w:right w:val="single" w:sz="4" w:space="0" w:color="auto"/>
            </w:tcBorders>
            <w:noWrap/>
            <w:vAlign w:val="bottom"/>
            <w:hideMark/>
          </w:tcPr>
          <w:p>
            <w:pPr>
              <w:pStyle w:val="style0"/>
              <w:spacing w:after="0" w:lineRule="auto" w:line="240"/>
              <w:jc w:val="center"/>
              <w:contextualSpacing/>
              <w:rPr>
                <w:rFonts w:ascii="Times New Roman" w:cs="Times New Roman" w:eastAsia="Times New Roman" w:hAnsi="Times New Roman"/>
                <w:b/>
                <w:bCs/>
                <w:color w:val="000000"/>
                <w:sz w:val="18"/>
                <w:szCs w:val="18"/>
              </w:rPr>
            </w:pPr>
            <w:r>
              <w:rPr>
                <w:rFonts w:ascii="Times New Roman" w:cs="Times New Roman" w:eastAsia="Times New Roman" w:hAnsi="Times New Roman"/>
                <w:b/>
                <w:bCs/>
                <w:color w:val="000000"/>
                <w:sz w:val="18"/>
                <w:szCs w:val="18"/>
              </w:rPr>
              <w:t>T7A</w:t>
            </w:r>
          </w:p>
        </w:tc>
      </w:tr>
      <w:tr>
        <w:tblPrEx/>
        <w:trPr>
          <w:trHeight w:val="285" w:hRule="atLeast"/>
        </w:trPr>
        <w:tc>
          <w:tcPr>
            <w:tcW w:w="966" w:type="dxa"/>
            <w:tcBorders>
              <w:top w:val="single" w:sz="4" w:space="0" w:color="auto"/>
              <w:left w:val="single" w:sz="4" w:space="0" w:color="auto"/>
              <w:bottom w:val="single" w:sz="4" w:space="0" w:color="auto"/>
              <w:right w:val="single" w:sz="4" w:space="0" w:color="auto"/>
            </w:tcBorders>
            <w:noWrap/>
            <w:vAlign w:val="bottom"/>
            <w:hideMark/>
          </w:tcPr>
          <w:p>
            <w:pPr>
              <w:pStyle w:val="style0"/>
              <w:spacing w:after="0" w:lineRule="auto" w:line="240"/>
              <w:jc w:val="right"/>
              <w:contextualSpacing/>
              <w:rPr>
                <w:rFonts w:ascii="Times New Roman" w:cs="Times New Roman" w:eastAsia="Times New Roman" w:hAnsi="Times New Roman"/>
                <w:b/>
                <w:bCs/>
                <w:color w:val="000000"/>
                <w:sz w:val="18"/>
                <w:szCs w:val="18"/>
              </w:rPr>
            </w:pPr>
            <w:r>
              <w:rPr>
                <w:rFonts w:ascii="Times New Roman" w:cs="Times New Roman" w:eastAsia="Times New Roman" w:hAnsi="Times New Roman"/>
                <w:b/>
                <w:bCs/>
                <w:color w:val="000000"/>
                <w:sz w:val="18"/>
                <w:szCs w:val="18"/>
              </w:rPr>
              <w:t>0</w:t>
            </w:r>
          </w:p>
        </w:tc>
        <w:tc>
          <w:tcPr>
            <w:tcW w:w="704" w:type="dxa"/>
            <w:tcBorders>
              <w:top w:val="single" w:sz="4" w:space="0" w:color="auto"/>
              <w:left w:val="single" w:sz="4" w:space="0" w:color="auto"/>
              <w:bottom w:val="single" w:sz="4" w:space="0" w:color="auto"/>
              <w:right w:val="single" w:sz="4" w:space="0" w:color="auto"/>
            </w:tcBorders>
            <w:vAlign w:val="center"/>
            <w:hideMark/>
          </w:tcPr>
          <w:p>
            <w:pPr>
              <w:pStyle w:val="style0"/>
              <w:spacing w:after="0" w:lineRule="auto" w:line="240"/>
              <w:jc w:val="center"/>
              <w:contextualSpacing/>
              <w:rPr>
                <w:rFonts w:ascii="Times New Roman" w:cs="Times New Roman" w:eastAsia="Times New Roman" w:hAnsi="Times New Roman"/>
                <w:color w:val="000000"/>
                <w:sz w:val="18"/>
                <w:szCs w:val="18"/>
              </w:rPr>
            </w:pPr>
            <w:r>
              <w:rPr>
                <w:rFonts w:ascii="Times New Roman" w:cs="Times New Roman" w:eastAsia="Times New Roman" w:hAnsi="Times New Roman"/>
                <w:color w:val="000000"/>
                <w:sz w:val="18"/>
                <w:szCs w:val="18"/>
              </w:rPr>
              <w:t>1.786</w:t>
            </w:r>
          </w:p>
        </w:tc>
        <w:tc>
          <w:tcPr>
            <w:tcW w:w="705" w:type="dxa"/>
            <w:tcBorders>
              <w:top w:val="single" w:sz="4" w:space="0" w:color="auto"/>
              <w:left w:val="single" w:sz="4" w:space="0" w:color="auto"/>
              <w:bottom w:val="single" w:sz="4" w:space="0" w:color="auto"/>
              <w:right w:val="single" w:sz="4" w:space="0" w:color="auto"/>
            </w:tcBorders>
            <w:vAlign w:val="center"/>
            <w:hideMark/>
          </w:tcPr>
          <w:p>
            <w:pPr>
              <w:pStyle w:val="style0"/>
              <w:spacing w:after="0" w:lineRule="auto" w:line="240"/>
              <w:jc w:val="center"/>
              <w:contextualSpacing/>
              <w:rPr>
                <w:rFonts w:ascii="Times New Roman" w:cs="Times New Roman" w:eastAsia="Times New Roman" w:hAnsi="Times New Roman"/>
                <w:color w:val="000000"/>
                <w:sz w:val="18"/>
                <w:szCs w:val="18"/>
              </w:rPr>
            </w:pPr>
            <w:r>
              <w:rPr>
                <w:rFonts w:ascii="Times New Roman" w:cs="Times New Roman" w:eastAsia="Times New Roman" w:hAnsi="Times New Roman"/>
                <w:color w:val="000000"/>
                <w:sz w:val="18"/>
                <w:szCs w:val="18"/>
              </w:rPr>
              <w:t>1.788</w:t>
            </w:r>
          </w:p>
        </w:tc>
        <w:tc>
          <w:tcPr>
            <w:tcW w:w="705" w:type="dxa"/>
            <w:tcBorders>
              <w:top w:val="single" w:sz="4" w:space="0" w:color="auto"/>
              <w:left w:val="single" w:sz="4" w:space="0" w:color="auto"/>
              <w:bottom w:val="single" w:sz="4" w:space="0" w:color="auto"/>
              <w:right w:val="single" w:sz="4" w:space="0" w:color="auto"/>
            </w:tcBorders>
            <w:noWrap/>
            <w:vAlign w:val="bottom"/>
            <w:hideMark/>
          </w:tcPr>
          <w:p>
            <w:pPr>
              <w:pStyle w:val="style0"/>
              <w:spacing w:after="0" w:lineRule="auto" w:line="240"/>
              <w:jc w:val="right"/>
              <w:contextualSpacing/>
              <w:rPr>
                <w:rFonts w:ascii="Times New Roman" w:cs="Times New Roman" w:eastAsia="Times New Roman" w:hAnsi="Times New Roman"/>
                <w:color w:val="000000"/>
                <w:sz w:val="18"/>
                <w:szCs w:val="18"/>
              </w:rPr>
            </w:pPr>
            <w:r>
              <w:rPr>
                <w:rFonts w:ascii="Times New Roman" w:cs="Times New Roman" w:eastAsia="Times New Roman" w:hAnsi="Times New Roman"/>
                <w:color w:val="000000"/>
                <w:sz w:val="18"/>
                <w:szCs w:val="18"/>
              </w:rPr>
              <w:t>1.787</w:t>
            </w:r>
          </w:p>
        </w:tc>
        <w:tc>
          <w:tcPr>
            <w:tcW w:w="705" w:type="dxa"/>
            <w:tcBorders>
              <w:top w:val="single" w:sz="4" w:space="0" w:color="auto"/>
              <w:left w:val="single" w:sz="4" w:space="0" w:color="auto"/>
              <w:bottom w:val="single" w:sz="4" w:space="0" w:color="auto"/>
              <w:right w:val="single" w:sz="4" w:space="0" w:color="auto"/>
            </w:tcBorders>
            <w:vAlign w:val="center"/>
            <w:hideMark/>
          </w:tcPr>
          <w:p>
            <w:pPr>
              <w:pStyle w:val="style0"/>
              <w:spacing w:after="0" w:lineRule="auto" w:line="240"/>
              <w:jc w:val="center"/>
              <w:contextualSpacing/>
              <w:rPr>
                <w:rFonts w:ascii="Times New Roman" w:cs="Times New Roman" w:eastAsia="Times New Roman" w:hAnsi="Times New Roman"/>
                <w:color w:val="000000"/>
                <w:sz w:val="18"/>
                <w:szCs w:val="18"/>
              </w:rPr>
            </w:pPr>
            <w:r>
              <w:rPr>
                <w:rFonts w:ascii="Times New Roman" w:cs="Times New Roman" w:eastAsia="Times New Roman" w:hAnsi="Times New Roman"/>
                <w:color w:val="000000"/>
                <w:sz w:val="18"/>
                <w:szCs w:val="18"/>
              </w:rPr>
              <w:t>1.690</w:t>
            </w:r>
          </w:p>
        </w:tc>
        <w:tc>
          <w:tcPr>
            <w:tcW w:w="705" w:type="dxa"/>
            <w:tcBorders>
              <w:top w:val="single" w:sz="4" w:space="0" w:color="auto"/>
              <w:left w:val="single" w:sz="4" w:space="0" w:color="auto"/>
              <w:bottom w:val="single" w:sz="4" w:space="0" w:color="auto"/>
              <w:right w:val="single" w:sz="4" w:space="0" w:color="auto"/>
            </w:tcBorders>
            <w:vAlign w:val="center"/>
            <w:hideMark/>
          </w:tcPr>
          <w:p>
            <w:pPr>
              <w:pStyle w:val="style0"/>
              <w:spacing w:after="0" w:lineRule="auto" w:line="240"/>
              <w:jc w:val="center"/>
              <w:contextualSpacing/>
              <w:rPr>
                <w:rFonts w:ascii="Times New Roman" w:cs="Times New Roman" w:eastAsia="Times New Roman" w:hAnsi="Times New Roman"/>
                <w:color w:val="000000"/>
                <w:sz w:val="18"/>
                <w:szCs w:val="18"/>
              </w:rPr>
            </w:pPr>
            <w:r>
              <w:rPr>
                <w:rFonts w:ascii="Times New Roman" w:cs="Times New Roman" w:eastAsia="Times New Roman" w:hAnsi="Times New Roman"/>
                <w:color w:val="000000"/>
                <w:sz w:val="18"/>
                <w:szCs w:val="18"/>
              </w:rPr>
              <w:t>1.684</w:t>
            </w:r>
          </w:p>
        </w:tc>
        <w:tc>
          <w:tcPr>
            <w:tcW w:w="705" w:type="dxa"/>
            <w:tcBorders>
              <w:top w:val="single" w:sz="4" w:space="0" w:color="auto"/>
              <w:left w:val="single" w:sz="4" w:space="0" w:color="auto"/>
              <w:bottom w:val="single" w:sz="4" w:space="0" w:color="auto"/>
              <w:right w:val="single" w:sz="4" w:space="0" w:color="auto"/>
            </w:tcBorders>
            <w:noWrap/>
            <w:vAlign w:val="bottom"/>
            <w:hideMark/>
          </w:tcPr>
          <w:p>
            <w:pPr>
              <w:pStyle w:val="style0"/>
              <w:spacing w:after="0" w:lineRule="auto" w:line="240"/>
              <w:jc w:val="right"/>
              <w:contextualSpacing/>
              <w:rPr>
                <w:rFonts w:ascii="Times New Roman" w:cs="Times New Roman" w:eastAsia="Times New Roman" w:hAnsi="Times New Roman"/>
                <w:color w:val="000000"/>
                <w:sz w:val="18"/>
                <w:szCs w:val="18"/>
              </w:rPr>
            </w:pPr>
            <w:r>
              <w:rPr>
                <w:rFonts w:ascii="Times New Roman" w:cs="Times New Roman" w:eastAsia="Times New Roman" w:hAnsi="Times New Roman"/>
                <w:color w:val="000000"/>
                <w:sz w:val="18"/>
                <w:szCs w:val="18"/>
              </w:rPr>
              <w:t>1.687</w:t>
            </w:r>
          </w:p>
        </w:tc>
        <w:tc>
          <w:tcPr>
            <w:tcW w:w="705" w:type="dxa"/>
            <w:tcBorders>
              <w:top w:val="single" w:sz="4" w:space="0" w:color="auto"/>
              <w:left w:val="single" w:sz="4" w:space="0" w:color="auto"/>
              <w:bottom w:val="single" w:sz="4" w:space="0" w:color="auto"/>
              <w:right w:val="single" w:sz="4" w:space="0" w:color="auto"/>
            </w:tcBorders>
            <w:vAlign w:val="center"/>
            <w:hideMark/>
          </w:tcPr>
          <w:p>
            <w:pPr>
              <w:pStyle w:val="style0"/>
              <w:spacing w:after="0" w:lineRule="auto" w:line="240"/>
              <w:jc w:val="center"/>
              <w:contextualSpacing/>
              <w:rPr>
                <w:rFonts w:ascii="Times New Roman" w:cs="Times New Roman" w:eastAsia="Times New Roman" w:hAnsi="Times New Roman"/>
                <w:color w:val="000000"/>
                <w:sz w:val="18"/>
                <w:szCs w:val="18"/>
              </w:rPr>
            </w:pPr>
            <w:r>
              <w:rPr>
                <w:rFonts w:ascii="Times New Roman" w:cs="Times New Roman" w:eastAsia="Times New Roman" w:hAnsi="Times New Roman"/>
                <w:color w:val="000000"/>
                <w:sz w:val="18"/>
                <w:szCs w:val="18"/>
              </w:rPr>
              <w:t>1.646</w:t>
            </w:r>
          </w:p>
        </w:tc>
        <w:tc>
          <w:tcPr>
            <w:tcW w:w="705" w:type="dxa"/>
            <w:tcBorders>
              <w:top w:val="single" w:sz="4" w:space="0" w:color="auto"/>
              <w:left w:val="single" w:sz="4" w:space="0" w:color="auto"/>
              <w:bottom w:val="single" w:sz="4" w:space="0" w:color="auto"/>
              <w:right w:val="single" w:sz="4" w:space="0" w:color="auto"/>
            </w:tcBorders>
            <w:vAlign w:val="center"/>
            <w:hideMark/>
          </w:tcPr>
          <w:p>
            <w:pPr>
              <w:pStyle w:val="style0"/>
              <w:spacing w:after="0" w:lineRule="auto" w:line="240"/>
              <w:jc w:val="center"/>
              <w:contextualSpacing/>
              <w:rPr>
                <w:rFonts w:ascii="Times New Roman" w:cs="Times New Roman" w:eastAsia="Times New Roman" w:hAnsi="Times New Roman"/>
                <w:color w:val="000000"/>
                <w:sz w:val="18"/>
                <w:szCs w:val="18"/>
              </w:rPr>
            </w:pPr>
            <w:r>
              <w:rPr>
                <w:rFonts w:ascii="Times New Roman" w:cs="Times New Roman" w:eastAsia="Times New Roman" w:hAnsi="Times New Roman"/>
                <w:color w:val="000000"/>
                <w:sz w:val="18"/>
                <w:szCs w:val="18"/>
              </w:rPr>
              <w:t>1.629</w:t>
            </w:r>
          </w:p>
        </w:tc>
        <w:tc>
          <w:tcPr>
            <w:tcW w:w="705" w:type="dxa"/>
            <w:tcBorders>
              <w:top w:val="single" w:sz="4" w:space="0" w:color="auto"/>
              <w:left w:val="single" w:sz="4" w:space="0" w:color="auto"/>
              <w:bottom w:val="single" w:sz="4" w:space="0" w:color="auto"/>
              <w:right w:val="single" w:sz="4" w:space="0" w:color="auto"/>
            </w:tcBorders>
            <w:noWrap/>
            <w:vAlign w:val="bottom"/>
            <w:hideMark/>
          </w:tcPr>
          <w:p>
            <w:pPr>
              <w:pStyle w:val="style0"/>
              <w:spacing w:after="0" w:lineRule="auto" w:line="240"/>
              <w:jc w:val="right"/>
              <w:contextualSpacing/>
              <w:rPr>
                <w:rFonts w:ascii="Times New Roman" w:cs="Times New Roman" w:eastAsia="Times New Roman" w:hAnsi="Times New Roman"/>
                <w:color w:val="000000"/>
                <w:sz w:val="18"/>
                <w:szCs w:val="18"/>
              </w:rPr>
            </w:pPr>
            <w:r>
              <w:rPr>
                <w:rFonts w:ascii="Times New Roman" w:cs="Times New Roman" w:eastAsia="Times New Roman" w:hAnsi="Times New Roman"/>
                <w:color w:val="000000"/>
                <w:sz w:val="18"/>
                <w:szCs w:val="18"/>
              </w:rPr>
              <w:t>1.638</w:t>
            </w:r>
          </w:p>
        </w:tc>
        <w:tc>
          <w:tcPr>
            <w:tcW w:w="705" w:type="dxa"/>
            <w:tcBorders>
              <w:top w:val="single" w:sz="4" w:space="0" w:color="auto"/>
              <w:left w:val="single" w:sz="4" w:space="0" w:color="auto"/>
              <w:bottom w:val="single" w:sz="4" w:space="0" w:color="auto"/>
              <w:right w:val="single" w:sz="4" w:space="0" w:color="auto"/>
            </w:tcBorders>
            <w:vAlign w:val="center"/>
            <w:hideMark/>
          </w:tcPr>
          <w:p>
            <w:pPr>
              <w:pStyle w:val="style0"/>
              <w:spacing w:after="0" w:lineRule="auto" w:line="240"/>
              <w:jc w:val="center"/>
              <w:contextualSpacing/>
              <w:rPr>
                <w:rFonts w:ascii="Times New Roman" w:cs="Times New Roman" w:eastAsia="Times New Roman" w:hAnsi="Times New Roman"/>
                <w:color w:val="000000"/>
                <w:sz w:val="18"/>
                <w:szCs w:val="18"/>
              </w:rPr>
            </w:pPr>
            <w:r>
              <w:rPr>
                <w:rFonts w:ascii="Times New Roman" w:cs="Times New Roman" w:eastAsia="Times New Roman" w:hAnsi="Times New Roman"/>
                <w:color w:val="000000"/>
                <w:sz w:val="18"/>
                <w:szCs w:val="18"/>
              </w:rPr>
              <w:t>1.623</w:t>
            </w:r>
          </w:p>
        </w:tc>
        <w:tc>
          <w:tcPr>
            <w:tcW w:w="705" w:type="dxa"/>
            <w:tcBorders>
              <w:top w:val="single" w:sz="4" w:space="0" w:color="auto"/>
              <w:left w:val="single" w:sz="4" w:space="0" w:color="auto"/>
              <w:bottom w:val="single" w:sz="4" w:space="0" w:color="auto"/>
              <w:right w:val="single" w:sz="4" w:space="0" w:color="auto"/>
            </w:tcBorders>
            <w:vAlign w:val="center"/>
            <w:hideMark/>
          </w:tcPr>
          <w:p>
            <w:pPr>
              <w:pStyle w:val="style0"/>
              <w:spacing w:after="0" w:lineRule="auto" w:line="240"/>
              <w:jc w:val="center"/>
              <w:contextualSpacing/>
              <w:rPr>
                <w:rFonts w:ascii="Times New Roman" w:cs="Times New Roman" w:eastAsia="Times New Roman" w:hAnsi="Times New Roman"/>
                <w:color w:val="000000"/>
                <w:sz w:val="18"/>
                <w:szCs w:val="18"/>
              </w:rPr>
            </w:pPr>
            <w:r>
              <w:rPr>
                <w:rFonts w:ascii="Times New Roman" w:cs="Times New Roman" w:eastAsia="Times New Roman" w:hAnsi="Times New Roman"/>
                <w:color w:val="000000"/>
                <w:sz w:val="18"/>
                <w:szCs w:val="18"/>
              </w:rPr>
              <w:t>1.595</w:t>
            </w:r>
          </w:p>
        </w:tc>
        <w:tc>
          <w:tcPr>
            <w:tcW w:w="705" w:type="dxa"/>
            <w:tcBorders>
              <w:top w:val="single" w:sz="4" w:space="0" w:color="auto"/>
              <w:left w:val="single" w:sz="4" w:space="0" w:color="auto"/>
              <w:bottom w:val="single" w:sz="4" w:space="0" w:color="auto"/>
              <w:right w:val="single" w:sz="4" w:space="0" w:color="auto"/>
            </w:tcBorders>
            <w:noWrap/>
            <w:vAlign w:val="bottom"/>
            <w:hideMark/>
          </w:tcPr>
          <w:p>
            <w:pPr>
              <w:pStyle w:val="style0"/>
              <w:spacing w:after="0" w:lineRule="auto" w:line="240"/>
              <w:jc w:val="right"/>
              <w:contextualSpacing/>
              <w:rPr>
                <w:rFonts w:ascii="Times New Roman" w:cs="Times New Roman" w:eastAsia="Times New Roman" w:hAnsi="Times New Roman"/>
                <w:color w:val="000000"/>
                <w:sz w:val="18"/>
                <w:szCs w:val="18"/>
              </w:rPr>
            </w:pPr>
            <w:r>
              <w:rPr>
                <w:rFonts w:ascii="Times New Roman" w:cs="Times New Roman" w:eastAsia="Times New Roman" w:hAnsi="Times New Roman"/>
                <w:color w:val="000000"/>
                <w:sz w:val="18"/>
                <w:szCs w:val="18"/>
              </w:rPr>
              <w:t>1.609</w:t>
            </w:r>
          </w:p>
        </w:tc>
        <w:tc>
          <w:tcPr>
            <w:tcW w:w="705" w:type="dxa"/>
            <w:tcBorders>
              <w:top w:val="single" w:sz="4" w:space="0" w:color="auto"/>
              <w:left w:val="single" w:sz="4" w:space="0" w:color="auto"/>
              <w:bottom w:val="single" w:sz="4" w:space="0" w:color="auto"/>
              <w:right w:val="single" w:sz="4" w:space="0" w:color="auto"/>
            </w:tcBorders>
            <w:vAlign w:val="center"/>
            <w:hideMark/>
          </w:tcPr>
          <w:p>
            <w:pPr>
              <w:pStyle w:val="style0"/>
              <w:spacing w:after="0" w:lineRule="auto" w:line="240"/>
              <w:jc w:val="center"/>
              <w:contextualSpacing/>
              <w:rPr>
                <w:rFonts w:ascii="Times New Roman" w:cs="Times New Roman" w:eastAsia="Times New Roman" w:hAnsi="Times New Roman"/>
                <w:color w:val="000000"/>
                <w:sz w:val="18"/>
                <w:szCs w:val="18"/>
              </w:rPr>
            </w:pPr>
            <w:r>
              <w:rPr>
                <w:rFonts w:ascii="Times New Roman" w:cs="Times New Roman" w:eastAsia="Times New Roman" w:hAnsi="Times New Roman"/>
                <w:color w:val="000000"/>
                <w:sz w:val="18"/>
                <w:szCs w:val="18"/>
              </w:rPr>
              <w:t>1.567</w:t>
            </w:r>
          </w:p>
        </w:tc>
        <w:tc>
          <w:tcPr>
            <w:tcW w:w="705" w:type="dxa"/>
            <w:tcBorders>
              <w:top w:val="single" w:sz="4" w:space="0" w:color="auto"/>
              <w:left w:val="single" w:sz="4" w:space="0" w:color="auto"/>
              <w:bottom w:val="single" w:sz="4" w:space="0" w:color="auto"/>
              <w:right w:val="single" w:sz="4" w:space="0" w:color="auto"/>
            </w:tcBorders>
            <w:vAlign w:val="center"/>
            <w:hideMark/>
          </w:tcPr>
          <w:p>
            <w:pPr>
              <w:pStyle w:val="style0"/>
              <w:spacing w:after="0" w:lineRule="auto" w:line="240"/>
              <w:jc w:val="center"/>
              <w:contextualSpacing/>
              <w:rPr>
                <w:rFonts w:ascii="Times New Roman" w:cs="Times New Roman" w:eastAsia="Times New Roman" w:hAnsi="Times New Roman"/>
                <w:color w:val="000000"/>
                <w:sz w:val="18"/>
                <w:szCs w:val="18"/>
              </w:rPr>
            </w:pPr>
            <w:r>
              <w:rPr>
                <w:rFonts w:ascii="Times New Roman" w:cs="Times New Roman" w:eastAsia="Times New Roman" w:hAnsi="Times New Roman"/>
                <w:color w:val="000000"/>
                <w:sz w:val="18"/>
                <w:szCs w:val="18"/>
              </w:rPr>
              <w:t>1.595</w:t>
            </w:r>
          </w:p>
        </w:tc>
        <w:tc>
          <w:tcPr>
            <w:tcW w:w="705" w:type="dxa"/>
            <w:tcBorders>
              <w:top w:val="single" w:sz="4" w:space="0" w:color="auto"/>
              <w:left w:val="single" w:sz="4" w:space="0" w:color="auto"/>
              <w:bottom w:val="single" w:sz="4" w:space="0" w:color="auto"/>
              <w:right w:val="single" w:sz="4" w:space="0" w:color="auto"/>
            </w:tcBorders>
            <w:noWrap/>
            <w:vAlign w:val="bottom"/>
            <w:hideMark/>
          </w:tcPr>
          <w:p>
            <w:pPr>
              <w:pStyle w:val="style0"/>
              <w:spacing w:after="0" w:lineRule="auto" w:line="240"/>
              <w:jc w:val="right"/>
              <w:contextualSpacing/>
              <w:rPr>
                <w:rFonts w:ascii="Times New Roman" w:cs="Times New Roman" w:eastAsia="Times New Roman" w:hAnsi="Times New Roman"/>
                <w:color w:val="000000"/>
                <w:sz w:val="18"/>
                <w:szCs w:val="18"/>
              </w:rPr>
            </w:pPr>
            <w:r>
              <w:rPr>
                <w:rFonts w:ascii="Times New Roman" w:cs="Times New Roman" w:eastAsia="Times New Roman" w:hAnsi="Times New Roman"/>
                <w:color w:val="000000"/>
                <w:sz w:val="18"/>
                <w:szCs w:val="18"/>
              </w:rPr>
              <w:t>1.581</w:t>
            </w:r>
          </w:p>
        </w:tc>
        <w:tc>
          <w:tcPr>
            <w:tcW w:w="705" w:type="dxa"/>
            <w:tcBorders>
              <w:top w:val="single" w:sz="4" w:space="0" w:color="auto"/>
              <w:left w:val="single" w:sz="4" w:space="0" w:color="auto"/>
              <w:bottom w:val="single" w:sz="4" w:space="0" w:color="auto"/>
              <w:right w:val="single" w:sz="4" w:space="0" w:color="auto"/>
            </w:tcBorders>
            <w:vAlign w:val="center"/>
            <w:hideMark/>
          </w:tcPr>
          <w:p>
            <w:pPr>
              <w:pStyle w:val="style0"/>
              <w:spacing w:after="0" w:lineRule="auto" w:line="240"/>
              <w:jc w:val="center"/>
              <w:contextualSpacing/>
              <w:rPr>
                <w:rFonts w:ascii="Times New Roman" w:cs="Times New Roman" w:eastAsia="Times New Roman" w:hAnsi="Times New Roman"/>
                <w:color w:val="000000"/>
                <w:sz w:val="18"/>
                <w:szCs w:val="18"/>
              </w:rPr>
            </w:pPr>
            <w:r>
              <w:rPr>
                <w:rFonts w:ascii="Times New Roman" w:cs="Times New Roman" w:eastAsia="Times New Roman" w:hAnsi="Times New Roman"/>
                <w:color w:val="000000"/>
                <w:sz w:val="18"/>
                <w:szCs w:val="18"/>
              </w:rPr>
              <w:t>1.580</w:t>
            </w:r>
          </w:p>
        </w:tc>
        <w:tc>
          <w:tcPr>
            <w:tcW w:w="705" w:type="dxa"/>
            <w:tcBorders>
              <w:top w:val="single" w:sz="4" w:space="0" w:color="auto"/>
              <w:left w:val="single" w:sz="4" w:space="0" w:color="auto"/>
              <w:bottom w:val="single" w:sz="4" w:space="0" w:color="auto"/>
              <w:right w:val="single" w:sz="4" w:space="0" w:color="auto"/>
            </w:tcBorders>
            <w:vAlign w:val="center"/>
            <w:hideMark/>
          </w:tcPr>
          <w:p>
            <w:pPr>
              <w:pStyle w:val="style0"/>
              <w:spacing w:after="0" w:lineRule="auto" w:line="240"/>
              <w:jc w:val="center"/>
              <w:contextualSpacing/>
              <w:rPr>
                <w:rFonts w:ascii="Times New Roman" w:cs="Times New Roman" w:eastAsia="Times New Roman" w:hAnsi="Times New Roman"/>
                <w:color w:val="000000"/>
                <w:sz w:val="18"/>
                <w:szCs w:val="18"/>
              </w:rPr>
            </w:pPr>
            <w:r>
              <w:rPr>
                <w:rFonts w:ascii="Times New Roman" w:cs="Times New Roman" w:eastAsia="Times New Roman" w:hAnsi="Times New Roman"/>
                <w:color w:val="000000"/>
                <w:sz w:val="18"/>
                <w:szCs w:val="18"/>
              </w:rPr>
              <w:t>1.578</w:t>
            </w:r>
          </w:p>
        </w:tc>
        <w:tc>
          <w:tcPr>
            <w:tcW w:w="705" w:type="dxa"/>
            <w:tcBorders>
              <w:top w:val="single" w:sz="4" w:space="0" w:color="auto"/>
              <w:left w:val="single" w:sz="4" w:space="0" w:color="auto"/>
              <w:bottom w:val="single" w:sz="4" w:space="0" w:color="auto"/>
              <w:right w:val="single" w:sz="4" w:space="0" w:color="auto"/>
            </w:tcBorders>
            <w:noWrap/>
            <w:vAlign w:val="bottom"/>
            <w:hideMark/>
          </w:tcPr>
          <w:p>
            <w:pPr>
              <w:pStyle w:val="style0"/>
              <w:spacing w:after="0" w:lineRule="auto" w:line="240"/>
              <w:jc w:val="right"/>
              <w:contextualSpacing/>
              <w:rPr>
                <w:rFonts w:ascii="Times New Roman" w:cs="Times New Roman" w:eastAsia="Times New Roman" w:hAnsi="Times New Roman"/>
                <w:color w:val="000000"/>
                <w:sz w:val="18"/>
                <w:szCs w:val="18"/>
              </w:rPr>
            </w:pPr>
            <w:r>
              <w:rPr>
                <w:rFonts w:ascii="Times New Roman" w:cs="Times New Roman" w:eastAsia="Times New Roman" w:hAnsi="Times New Roman"/>
                <w:color w:val="000000"/>
                <w:sz w:val="18"/>
                <w:szCs w:val="18"/>
              </w:rPr>
              <w:t>1.579</w:t>
            </w:r>
          </w:p>
        </w:tc>
        <w:tc>
          <w:tcPr>
            <w:tcW w:w="705" w:type="dxa"/>
            <w:tcBorders>
              <w:top w:val="single" w:sz="4" w:space="0" w:color="auto"/>
              <w:left w:val="single" w:sz="4" w:space="0" w:color="auto"/>
              <w:bottom w:val="single" w:sz="4" w:space="0" w:color="auto"/>
              <w:right w:val="single" w:sz="4" w:space="0" w:color="auto"/>
            </w:tcBorders>
            <w:vAlign w:val="center"/>
            <w:hideMark/>
          </w:tcPr>
          <w:p>
            <w:pPr>
              <w:pStyle w:val="style0"/>
              <w:spacing w:after="0" w:lineRule="auto" w:line="240"/>
              <w:jc w:val="center"/>
              <w:contextualSpacing/>
              <w:rPr>
                <w:rFonts w:ascii="Times New Roman" w:cs="Times New Roman" w:eastAsia="Times New Roman" w:hAnsi="Times New Roman"/>
                <w:color w:val="000000"/>
                <w:sz w:val="18"/>
                <w:szCs w:val="18"/>
              </w:rPr>
            </w:pPr>
            <w:r>
              <w:rPr>
                <w:rFonts w:ascii="Times New Roman" w:cs="Times New Roman" w:eastAsia="Times New Roman" w:hAnsi="Times New Roman"/>
                <w:color w:val="000000"/>
                <w:sz w:val="18"/>
                <w:szCs w:val="18"/>
              </w:rPr>
              <w:t>1.612</w:t>
            </w:r>
          </w:p>
        </w:tc>
      </w:tr>
      <w:tr>
        <w:tblPrEx/>
        <w:trPr>
          <w:trHeight w:val="285" w:hRule="atLeast"/>
        </w:trPr>
        <w:tc>
          <w:tcPr>
            <w:tcW w:w="966" w:type="dxa"/>
            <w:tcBorders>
              <w:top w:val="single" w:sz="4" w:space="0" w:color="auto"/>
              <w:left w:val="single" w:sz="4" w:space="0" w:color="auto"/>
              <w:bottom w:val="single" w:sz="4" w:space="0" w:color="auto"/>
              <w:right w:val="single" w:sz="4" w:space="0" w:color="auto"/>
            </w:tcBorders>
            <w:noWrap/>
            <w:vAlign w:val="bottom"/>
            <w:hideMark/>
          </w:tcPr>
          <w:p>
            <w:pPr>
              <w:pStyle w:val="style0"/>
              <w:spacing w:after="0" w:lineRule="auto" w:line="240"/>
              <w:jc w:val="right"/>
              <w:contextualSpacing/>
              <w:rPr>
                <w:rFonts w:ascii="Times New Roman" w:cs="Times New Roman" w:eastAsia="Times New Roman" w:hAnsi="Times New Roman"/>
                <w:b/>
                <w:bCs/>
                <w:color w:val="000000"/>
                <w:sz w:val="18"/>
                <w:szCs w:val="18"/>
              </w:rPr>
            </w:pPr>
            <w:r>
              <w:rPr>
                <w:rFonts w:ascii="Times New Roman" w:cs="Times New Roman" w:eastAsia="Times New Roman" w:hAnsi="Times New Roman"/>
                <w:b/>
                <w:bCs/>
                <w:color w:val="000000"/>
                <w:sz w:val="18"/>
                <w:szCs w:val="18"/>
              </w:rPr>
              <w:t>10</w:t>
            </w:r>
          </w:p>
        </w:tc>
        <w:tc>
          <w:tcPr>
            <w:tcW w:w="704" w:type="dxa"/>
            <w:tcBorders>
              <w:top w:val="single" w:sz="4" w:space="0" w:color="auto"/>
              <w:left w:val="single" w:sz="4" w:space="0" w:color="auto"/>
              <w:bottom w:val="single" w:sz="4" w:space="0" w:color="auto"/>
              <w:right w:val="single" w:sz="4" w:space="0" w:color="auto"/>
            </w:tcBorders>
            <w:vAlign w:val="center"/>
            <w:hideMark/>
          </w:tcPr>
          <w:p>
            <w:pPr>
              <w:pStyle w:val="style0"/>
              <w:spacing w:after="0" w:lineRule="auto" w:line="240"/>
              <w:jc w:val="center"/>
              <w:contextualSpacing/>
              <w:rPr>
                <w:rFonts w:ascii="Times New Roman" w:cs="Times New Roman" w:eastAsia="Times New Roman" w:hAnsi="Times New Roman"/>
                <w:color w:val="000000"/>
                <w:sz w:val="18"/>
                <w:szCs w:val="18"/>
              </w:rPr>
            </w:pPr>
            <w:r>
              <w:rPr>
                <w:rFonts w:ascii="Times New Roman" w:cs="Times New Roman" w:eastAsia="Times New Roman" w:hAnsi="Times New Roman"/>
                <w:color w:val="000000"/>
                <w:sz w:val="18"/>
                <w:szCs w:val="18"/>
              </w:rPr>
              <w:t>1.789</w:t>
            </w:r>
          </w:p>
        </w:tc>
        <w:tc>
          <w:tcPr>
            <w:tcW w:w="705" w:type="dxa"/>
            <w:tcBorders>
              <w:top w:val="single" w:sz="4" w:space="0" w:color="auto"/>
              <w:left w:val="single" w:sz="4" w:space="0" w:color="auto"/>
              <w:bottom w:val="single" w:sz="4" w:space="0" w:color="auto"/>
              <w:right w:val="single" w:sz="4" w:space="0" w:color="auto"/>
            </w:tcBorders>
            <w:vAlign w:val="center"/>
            <w:hideMark/>
          </w:tcPr>
          <w:p>
            <w:pPr>
              <w:pStyle w:val="style0"/>
              <w:spacing w:after="0" w:lineRule="auto" w:line="240"/>
              <w:jc w:val="center"/>
              <w:contextualSpacing/>
              <w:rPr>
                <w:rFonts w:ascii="Times New Roman" w:cs="Times New Roman" w:eastAsia="Times New Roman" w:hAnsi="Times New Roman"/>
                <w:color w:val="000000"/>
                <w:sz w:val="18"/>
                <w:szCs w:val="18"/>
              </w:rPr>
            </w:pPr>
            <w:r>
              <w:rPr>
                <w:rFonts w:ascii="Times New Roman" w:cs="Times New Roman" w:eastAsia="Times New Roman" w:hAnsi="Times New Roman"/>
                <w:color w:val="000000"/>
                <w:sz w:val="18"/>
                <w:szCs w:val="18"/>
              </w:rPr>
              <w:t>1.788</w:t>
            </w:r>
          </w:p>
        </w:tc>
        <w:tc>
          <w:tcPr>
            <w:tcW w:w="705" w:type="dxa"/>
            <w:tcBorders>
              <w:top w:val="single" w:sz="4" w:space="0" w:color="auto"/>
              <w:left w:val="single" w:sz="4" w:space="0" w:color="auto"/>
              <w:bottom w:val="single" w:sz="4" w:space="0" w:color="auto"/>
              <w:right w:val="single" w:sz="4" w:space="0" w:color="auto"/>
            </w:tcBorders>
            <w:noWrap/>
            <w:vAlign w:val="bottom"/>
            <w:hideMark/>
          </w:tcPr>
          <w:p>
            <w:pPr>
              <w:pStyle w:val="style0"/>
              <w:spacing w:after="0" w:lineRule="auto" w:line="240"/>
              <w:jc w:val="right"/>
              <w:contextualSpacing/>
              <w:rPr>
                <w:rFonts w:ascii="Times New Roman" w:cs="Times New Roman" w:eastAsia="Times New Roman" w:hAnsi="Times New Roman"/>
                <w:color w:val="000000"/>
                <w:sz w:val="18"/>
                <w:szCs w:val="18"/>
              </w:rPr>
            </w:pPr>
            <w:r>
              <w:rPr>
                <w:rFonts w:ascii="Times New Roman" w:cs="Times New Roman" w:eastAsia="Times New Roman" w:hAnsi="Times New Roman"/>
                <w:color w:val="000000"/>
                <w:sz w:val="18"/>
                <w:szCs w:val="18"/>
              </w:rPr>
              <w:t>1.789</w:t>
            </w:r>
          </w:p>
        </w:tc>
        <w:tc>
          <w:tcPr>
            <w:tcW w:w="705" w:type="dxa"/>
            <w:tcBorders>
              <w:top w:val="single" w:sz="4" w:space="0" w:color="auto"/>
              <w:left w:val="single" w:sz="4" w:space="0" w:color="auto"/>
              <w:bottom w:val="single" w:sz="4" w:space="0" w:color="auto"/>
              <w:right w:val="single" w:sz="4" w:space="0" w:color="auto"/>
            </w:tcBorders>
            <w:vAlign w:val="center"/>
            <w:hideMark/>
          </w:tcPr>
          <w:p>
            <w:pPr>
              <w:pStyle w:val="style0"/>
              <w:spacing w:after="0" w:lineRule="auto" w:line="240"/>
              <w:jc w:val="center"/>
              <w:contextualSpacing/>
              <w:rPr>
                <w:rFonts w:ascii="Times New Roman" w:cs="Times New Roman" w:eastAsia="Times New Roman" w:hAnsi="Times New Roman"/>
                <w:color w:val="000000"/>
                <w:sz w:val="18"/>
                <w:szCs w:val="18"/>
              </w:rPr>
            </w:pPr>
            <w:r>
              <w:rPr>
                <w:rFonts w:ascii="Times New Roman" w:cs="Times New Roman" w:eastAsia="Times New Roman" w:hAnsi="Times New Roman"/>
                <w:color w:val="000000"/>
                <w:sz w:val="18"/>
                <w:szCs w:val="18"/>
              </w:rPr>
              <w:t>1.649</w:t>
            </w:r>
          </w:p>
        </w:tc>
        <w:tc>
          <w:tcPr>
            <w:tcW w:w="705" w:type="dxa"/>
            <w:tcBorders>
              <w:top w:val="single" w:sz="4" w:space="0" w:color="auto"/>
              <w:left w:val="single" w:sz="4" w:space="0" w:color="auto"/>
              <w:bottom w:val="single" w:sz="4" w:space="0" w:color="auto"/>
              <w:right w:val="single" w:sz="4" w:space="0" w:color="auto"/>
            </w:tcBorders>
            <w:vAlign w:val="center"/>
            <w:hideMark/>
          </w:tcPr>
          <w:p>
            <w:pPr>
              <w:pStyle w:val="style0"/>
              <w:spacing w:after="0" w:lineRule="auto" w:line="240"/>
              <w:jc w:val="center"/>
              <w:contextualSpacing/>
              <w:rPr>
                <w:rFonts w:ascii="Times New Roman" w:cs="Times New Roman" w:eastAsia="Times New Roman" w:hAnsi="Times New Roman"/>
                <w:color w:val="000000"/>
                <w:sz w:val="18"/>
                <w:szCs w:val="18"/>
              </w:rPr>
            </w:pPr>
            <w:r>
              <w:rPr>
                <w:rFonts w:ascii="Times New Roman" w:cs="Times New Roman" w:eastAsia="Times New Roman" w:hAnsi="Times New Roman"/>
                <w:color w:val="000000"/>
                <w:sz w:val="18"/>
                <w:szCs w:val="18"/>
              </w:rPr>
              <w:t>1.640</w:t>
            </w:r>
          </w:p>
        </w:tc>
        <w:tc>
          <w:tcPr>
            <w:tcW w:w="705" w:type="dxa"/>
            <w:tcBorders>
              <w:top w:val="single" w:sz="4" w:space="0" w:color="auto"/>
              <w:left w:val="single" w:sz="4" w:space="0" w:color="auto"/>
              <w:bottom w:val="single" w:sz="4" w:space="0" w:color="auto"/>
              <w:right w:val="single" w:sz="4" w:space="0" w:color="auto"/>
            </w:tcBorders>
            <w:noWrap/>
            <w:vAlign w:val="bottom"/>
            <w:hideMark/>
          </w:tcPr>
          <w:p>
            <w:pPr>
              <w:pStyle w:val="style0"/>
              <w:spacing w:after="0" w:lineRule="auto" w:line="240"/>
              <w:jc w:val="right"/>
              <w:contextualSpacing/>
              <w:rPr>
                <w:rFonts w:ascii="Times New Roman" w:cs="Times New Roman" w:eastAsia="Times New Roman" w:hAnsi="Times New Roman"/>
                <w:color w:val="000000"/>
                <w:sz w:val="18"/>
                <w:szCs w:val="18"/>
              </w:rPr>
            </w:pPr>
            <w:r>
              <w:rPr>
                <w:rFonts w:ascii="Times New Roman" w:cs="Times New Roman" w:eastAsia="Times New Roman" w:hAnsi="Times New Roman"/>
                <w:color w:val="000000"/>
                <w:sz w:val="18"/>
                <w:szCs w:val="18"/>
              </w:rPr>
              <w:t>1.645</w:t>
            </w:r>
          </w:p>
        </w:tc>
        <w:tc>
          <w:tcPr>
            <w:tcW w:w="705" w:type="dxa"/>
            <w:tcBorders>
              <w:top w:val="single" w:sz="4" w:space="0" w:color="auto"/>
              <w:left w:val="single" w:sz="4" w:space="0" w:color="auto"/>
              <w:bottom w:val="single" w:sz="4" w:space="0" w:color="auto"/>
              <w:right w:val="single" w:sz="4" w:space="0" w:color="auto"/>
            </w:tcBorders>
            <w:vAlign w:val="center"/>
            <w:hideMark/>
          </w:tcPr>
          <w:p>
            <w:pPr>
              <w:pStyle w:val="style0"/>
              <w:spacing w:after="0" w:lineRule="auto" w:line="240"/>
              <w:jc w:val="center"/>
              <w:contextualSpacing/>
              <w:rPr>
                <w:rFonts w:ascii="Times New Roman" w:cs="Times New Roman" w:eastAsia="Times New Roman" w:hAnsi="Times New Roman"/>
                <w:color w:val="000000"/>
                <w:sz w:val="18"/>
                <w:szCs w:val="18"/>
              </w:rPr>
            </w:pPr>
            <w:r>
              <w:rPr>
                <w:rFonts w:ascii="Times New Roman" w:cs="Times New Roman" w:eastAsia="Times New Roman" w:hAnsi="Times New Roman"/>
                <w:color w:val="000000"/>
                <w:sz w:val="18"/>
                <w:szCs w:val="18"/>
              </w:rPr>
              <w:t>1.547</w:t>
            </w:r>
          </w:p>
        </w:tc>
        <w:tc>
          <w:tcPr>
            <w:tcW w:w="705" w:type="dxa"/>
            <w:tcBorders>
              <w:top w:val="single" w:sz="4" w:space="0" w:color="auto"/>
              <w:left w:val="single" w:sz="4" w:space="0" w:color="auto"/>
              <w:bottom w:val="single" w:sz="4" w:space="0" w:color="auto"/>
              <w:right w:val="single" w:sz="4" w:space="0" w:color="auto"/>
            </w:tcBorders>
            <w:vAlign w:val="center"/>
            <w:hideMark/>
          </w:tcPr>
          <w:p>
            <w:pPr>
              <w:pStyle w:val="style0"/>
              <w:spacing w:after="0" w:lineRule="auto" w:line="240"/>
              <w:jc w:val="center"/>
              <w:contextualSpacing/>
              <w:rPr>
                <w:rFonts w:ascii="Times New Roman" w:cs="Times New Roman" w:eastAsia="Times New Roman" w:hAnsi="Times New Roman"/>
                <w:color w:val="000000"/>
                <w:sz w:val="18"/>
                <w:szCs w:val="18"/>
              </w:rPr>
            </w:pPr>
            <w:r>
              <w:rPr>
                <w:rFonts w:ascii="Times New Roman" w:cs="Times New Roman" w:eastAsia="Times New Roman" w:hAnsi="Times New Roman"/>
                <w:color w:val="000000"/>
                <w:sz w:val="18"/>
                <w:szCs w:val="18"/>
              </w:rPr>
              <w:t>1.546</w:t>
            </w:r>
          </w:p>
        </w:tc>
        <w:tc>
          <w:tcPr>
            <w:tcW w:w="705" w:type="dxa"/>
            <w:tcBorders>
              <w:top w:val="single" w:sz="4" w:space="0" w:color="auto"/>
              <w:left w:val="single" w:sz="4" w:space="0" w:color="auto"/>
              <w:bottom w:val="single" w:sz="4" w:space="0" w:color="auto"/>
              <w:right w:val="single" w:sz="4" w:space="0" w:color="auto"/>
            </w:tcBorders>
            <w:noWrap/>
            <w:vAlign w:val="bottom"/>
            <w:hideMark/>
          </w:tcPr>
          <w:p>
            <w:pPr>
              <w:pStyle w:val="style0"/>
              <w:spacing w:after="0" w:lineRule="auto" w:line="240"/>
              <w:jc w:val="right"/>
              <w:contextualSpacing/>
              <w:rPr>
                <w:rFonts w:ascii="Times New Roman" w:cs="Times New Roman" w:eastAsia="Times New Roman" w:hAnsi="Times New Roman"/>
                <w:color w:val="000000"/>
                <w:sz w:val="18"/>
                <w:szCs w:val="18"/>
              </w:rPr>
            </w:pPr>
            <w:r>
              <w:rPr>
                <w:rFonts w:ascii="Times New Roman" w:cs="Times New Roman" w:eastAsia="Times New Roman" w:hAnsi="Times New Roman"/>
                <w:color w:val="000000"/>
                <w:sz w:val="18"/>
                <w:szCs w:val="18"/>
              </w:rPr>
              <w:t>1.547</w:t>
            </w:r>
          </w:p>
        </w:tc>
        <w:tc>
          <w:tcPr>
            <w:tcW w:w="705" w:type="dxa"/>
            <w:tcBorders>
              <w:top w:val="single" w:sz="4" w:space="0" w:color="auto"/>
              <w:left w:val="single" w:sz="4" w:space="0" w:color="auto"/>
              <w:bottom w:val="single" w:sz="4" w:space="0" w:color="auto"/>
              <w:right w:val="single" w:sz="4" w:space="0" w:color="auto"/>
            </w:tcBorders>
            <w:vAlign w:val="center"/>
            <w:hideMark/>
          </w:tcPr>
          <w:p>
            <w:pPr>
              <w:pStyle w:val="style0"/>
              <w:spacing w:after="0" w:lineRule="auto" w:line="240"/>
              <w:jc w:val="center"/>
              <w:contextualSpacing/>
              <w:rPr>
                <w:rFonts w:ascii="Times New Roman" w:cs="Times New Roman" w:eastAsia="Times New Roman" w:hAnsi="Times New Roman"/>
                <w:color w:val="000000"/>
                <w:sz w:val="18"/>
                <w:szCs w:val="18"/>
              </w:rPr>
            </w:pPr>
            <w:r>
              <w:rPr>
                <w:rFonts w:ascii="Times New Roman" w:cs="Times New Roman" w:eastAsia="Times New Roman" w:hAnsi="Times New Roman"/>
                <w:color w:val="000000"/>
                <w:sz w:val="18"/>
                <w:szCs w:val="18"/>
              </w:rPr>
              <w:t>1.418</w:t>
            </w:r>
          </w:p>
        </w:tc>
        <w:tc>
          <w:tcPr>
            <w:tcW w:w="705" w:type="dxa"/>
            <w:tcBorders>
              <w:top w:val="single" w:sz="4" w:space="0" w:color="auto"/>
              <w:left w:val="single" w:sz="4" w:space="0" w:color="auto"/>
              <w:bottom w:val="single" w:sz="4" w:space="0" w:color="auto"/>
              <w:right w:val="single" w:sz="4" w:space="0" w:color="auto"/>
            </w:tcBorders>
            <w:vAlign w:val="center"/>
            <w:hideMark/>
          </w:tcPr>
          <w:p>
            <w:pPr>
              <w:pStyle w:val="style0"/>
              <w:spacing w:after="0" w:lineRule="auto" w:line="240"/>
              <w:jc w:val="center"/>
              <w:contextualSpacing/>
              <w:rPr>
                <w:rFonts w:ascii="Times New Roman" w:cs="Times New Roman" w:eastAsia="Times New Roman" w:hAnsi="Times New Roman"/>
                <w:color w:val="000000"/>
                <w:sz w:val="18"/>
                <w:szCs w:val="18"/>
              </w:rPr>
            </w:pPr>
            <w:r>
              <w:rPr>
                <w:rFonts w:ascii="Times New Roman" w:cs="Times New Roman" w:eastAsia="Times New Roman" w:hAnsi="Times New Roman"/>
                <w:color w:val="000000"/>
                <w:sz w:val="18"/>
                <w:szCs w:val="18"/>
              </w:rPr>
              <w:t>1.393</w:t>
            </w:r>
          </w:p>
        </w:tc>
        <w:tc>
          <w:tcPr>
            <w:tcW w:w="705" w:type="dxa"/>
            <w:tcBorders>
              <w:top w:val="single" w:sz="4" w:space="0" w:color="auto"/>
              <w:left w:val="single" w:sz="4" w:space="0" w:color="auto"/>
              <w:bottom w:val="single" w:sz="4" w:space="0" w:color="auto"/>
              <w:right w:val="single" w:sz="4" w:space="0" w:color="auto"/>
            </w:tcBorders>
            <w:noWrap/>
            <w:vAlign w:val="bottom"/>
            <w:hideMark/>
          </w:tcPr>
          <w:p>
            <w:pPr>
              <w:pStyle w:val="style0"/>
              <w:spacing w:after="0" w:lineRule="auto" w:line="240"/>
              <w:jc w:val="right"/>
              <w:contextualSpacing/>
              <w:rPr>
                <w:rFonts w:ascii="Times New Roman" w:cs="Times New Roman" w:eastAsia="Times New Roman" w:hAnsi="Times New Roman"/>
                <w:color w:val="000000"/>
                <w:sz w:val="18"/>
                <w:szCs w:val="18"/>
              </w:rPr>
            </w:pPr>
            <w:r>
              <w:rPr>
                <w:rFonts w:ascii="Times New Roman" w:cs="Times New Roman" w:eastAsia="Times New Roman" w:hAnsi="Times New Roman"/>
                <w:color w:val="000000"/>
                <w:sz w:val="18"/>
                <w:szCs w:val="18"/>
              </w:rPr>
              <w:t>1.406</w:t>
            </w:r>
          </w:p>
        </w:tc>
        <w:tc>
          <w:tcPr>
            <w:tcW w:w="705" w:type="dxa"/>
            <w:tcBorders>
              <w:top w:val="single" w:sz="4" w:space="0" w:color="auto"/>
              <w:left w:val="single" w:sz="4" w:space="0" w:color="auto"/>
              <w:bottom w:val="single" w:sz="4" w:space="0" w:color="auto"/>
              <w:right w:val="single" w:sz="4" w:space="0" w:color="auto"/>
            </w:tcBorders>
            <w:vAlign w:val="center"/>
            <w:hideMark/>
          </w:tcPr>
          <w:p>
            <w:pPr>
              <w:pStyle w:val="style0"/>
              <w:spacing w:after="0" w:lineRule="auto" w:line="240"/>
              <w:jc w:val="center"/>
              <w:contextualSpacing/>
              <w:rPr>
                <w:rFonts w:ascii="Times New Roman" w:cs="Times New Roman" w:eastAsia="Times New Roman" w:hAnsi="Times New Roman"/>
                <w:color w:val="000000"/>
                <w:sz w:val="18"/>
                <w:szCs w:val="18"/>
              </w:rPr>
            </w:pPr>
            <w:r>
              <w:rPr>
                <w:rFonts w:ascii="Times New Roman" w:cs="Times New Roman" w:eastAsia="Times New Roman" w:hAnsi="Times New Roman"/>
                <w:color w:val="000000"/>
                <w:sz w:val="18"/>
                <w:szCs w:val="18"/>
              </w:rPr>
              <w:t>1.273</w:t>
            </w:r>
          </w:p>
        </w:tc>
        <w:tc>
          <w:tcPr>
            <w:tcW w:w="705" w:type="dxa"/>
            <w:tcBorders>
              <w:top w:val="single" w:sz="4" w:space="0" w:color="auto"/>
              <w:left w:val="single" w:sz="4" w:space="0" w:color="auto"/>
              <w:bottom w:val="single" w:sz="4" w:space="0" w:color="auto"/>
              <w:right w:val="single" w:sz="4" w:space="0" w:color="auto"/>
            </w:tcBorders>
            <w:vAlign w:val="center"/>
            <w:hideMark/>
          </w:tcPr>
          <w:p>
            <w:pPr>
              <w:pStyle w:val="style0"/>
              <w:spacing w:after="0" w:lineRule="auto" w:line="240"/>
              <w:jc w:val="center"/>
              <w:contextualSpacing/>
              <w:rPr>
                <w:rFonts w:ascii="Times New Roman" w:cs="Times New Roman" w:eastAsia="Times New Roman" w:hAnsi="Times New Roman"/>
                <w:color w:val="000000"/>
                <w:sz w:val="18"/>
                <w:szCs w:val="18"/>
              </w:rPr>
            </w:pPr>
            <w:r>
              <w:rPr>
                <w:rFonts w:ascii="Times New Roman" w:cs="Times New Roman" w:eastAsia="Times New Roman" w:hAnsi="Times New Roman"/>
                <w:color w:val="000000"/>
                <w:sz w:val="18"/>
                <w:szCs w:val="18"/>
              </w:rPr>
              <w:t>1.309</w:t>
            </w:r>
          </w:p>
        </w:tc>
        <w:tc>
          <w:tcPr>
            <w:tcW w:w="705" w:type="dxa"/>
            <w:tcBorders>
              <w:top w:val="single" w:sz="4" w:space="0" w:color="auto"/>
              <w:left w:val="single" w:sz="4" w:space="0" w:color="auto"/>
              <w:bottom w:val="single" w:sz="4" w:space="0" w:color="auto"/>
              <w:right w:val="single" w:sz="4" w:space="0" w:color="auto"/>
            </w:tcBorders>
            <w:noWrap/>
            <w:vAlign w:val="bottom"/>
            <w:hideMark/>
          </w:tcPr>
          <w:p>
            <w:pPr>
              <w:pStyle w:val="style0"/>
              <w:spacing w:after="0" w:lineRule="auto" w:line="240"/>
              <w:jc w:val="right"/>
              <w:contextualSpacing/>
              <w:rPr>
                <w:rFonts w:ascii="Times New Roman" w:cs="Times New Roman" w:eastAsia="Times New Roman" w:hAnsi="Times New Roman"/>
                <w:color w:val="000000"/>
                <w:sz w:val="18"/>
                <w:szCs w:val="18"/>
              </w:rPr>
            </w:pPr>
            <w:r>
              <w:rPr>
                <w:rFonts w:ascii="Times New Roman" w:cs="Times New Roman" w:eastAsia="Times New Roman" w:hAnsi="Times New Roman"/>
                <w:color w:val="000000"/>
                <w:sz w:val="18"/>
                <w:szCs w:val="18"/>
              </w:rPr>
              <w:t>1.291</w:t>
            </w:r>
          </w:p>
        </w:tc>
        <w:tc>
          <w:tcPr>
            <w:tcW w:w="705" w:type="dxa"/>
            <w:tcBorders>
              <w:top w:val="single" w:sz="4" w:space="0" w:color="auto"/>
              <w:left w:val="single" w:sz="4" w:space="0" w:color="auto"/>
              <w:bottom w:val="single" w:sz="4" w:space="0" w:color="auto"/>
              <w:right w:val="single" w:sz="4" w:space="0" w:color="auto"/>
            </w:tcBorders>
            <w:vAlign w:val="center"/>
            <w:hideMark/>
          </w:tcPr>
          <w:p>
            <w:pPr>
              <w:pStyle w:val="style0"/>
              <w:spacing w:after="0" w:lineRule="auto" w:line="240"/>
              <w:jc w:val="center"/>
              <w:contextualSpacing/>
              <w:rPr>
                <w:rFonts w:ascii="Times New Roman" w:cs="Times New Roman" w:eastAsia="Times New Roman" w:hAnsi="Times New Roman"/>
                <w:color w:val="000000"/>
                <w:sz w:val="18"/>
                <w:szCs w:val="18"/>
              </w:rPr>
            </w:pPr>
            <w:r>
              <w:rPr>
                <w:rFonts w:ascii="Times New Roman" w:cs="Times New Roman" w:eastAsia="Times New Roman" w:hAnsi="Times New Roman"/>
                <w:color w:val="000000"/>
                <w:sz w:val="18"/>
                <w:szCs w:val="18"/>
              </w:rPr>
              <w:t>1.290</w:t>
            </w:r>
          </w:p>
        </w:tc>
        <w:tc>
          <w:tcPr>
            <w:tcW w:w="705" w:type="dxa"/>
            <w:tcBorders>
              <w:top w:val="single" w:sz="4" w:space="0" w:color="auto"/>
              <w:left w:val="single" w:sz="4" w:space="0" w:color="auto"/>
              <w:bottom w:val="single" w:sz="4" w:space="0" w:color="auto"/>
              <w:right w:val="single" w:sz="4" w:space="0" w:color="auto"/>
            </w:tcBorders>
            <w:vAlign w:val="center"/>
            <w:hideMark/>
          </w:tcPr>
          <w:p>
            <w:pPr>
              <w:pStyle w:val="style0"/>
              <w:spacing w:after="0" w:lineRule="auto" w:line="240"/>
              <w:jc w:val="center"/>
              <w:contextualSpacing/>
              <w:rPr>
                <w:rFonts w:ascii="Times New Roman" w:cs="Times New Roman" w:eastAsia="Times New Roman" w:hAnsi="Times New Roman"/>
                <w:color w:val="000000"/>
                <w:sz w:val="18"/>
                <w:szCs w:val="18"/>
              </w:rPr>
            </w:pPr>
            <w:r>
              <w:rPr>
                <w:rFonts w:ascii="Times New Roman" w:cs="Times New Roman" w:eastAsia="Times New Roman" w:hAnsi="Times New Roman"/>
                <w:color w:val="000000"/>
                <w:sz w:val="18"/>
                <w:szCs w:val="18"/>
              </w:rPr>
              <w:t>1.280</w:t>
            </w:r>
          </w:p>
        </w:tc>
        <w:tc>
          <w:tcPr>
            <w:tcW w:w="705" w:type="dxa"/>
            <w:tcBorders>
              <w:top w:val="single" w:sz="4" w:space="0" w:color="auto"/>
              <w:left w:val="single" w:sz="4" w:space="0" w:color="auto"/>
              <w:bottom w:val="single" w:sz="4" w:space="0" w:color="auto"/>
              <w:right w:val="single" w:sz="4" w:space="0" w:color="auto"/>
            </w:tcBorders>
            <w:noWrap/>
            <w:vAlign w:val="bottom"/>
            <w:hideMark/>
          </w:tcPr>
          <w:p>
            <w:pPr>
              <w:pStyle w:val="style0"/>
              <w:spacing w:after="0" w:lineRule="auto" w:line="240"/>
              <w:jc w:val="right"/>
              <w:contextualSpacing/>
              <w:rPr>
                <w:rFonts w:ascii="Times New Roman" w:cs="Times New Roman" w:eastAsia="Times New Roman" w:hAnsi="Times New Roman"/>
                <w:color w:val="000000"/>
                <w:sz w:val="18"/>
                <w:szCs w:val="18"/>
              </w:rPr>
            </w:pPr>
            <w:r>
              <w:rPr>
                <w:rFonts w:ascii="Times New Roman" w:cs="Times New Roman" w:eastAsia="Times New Roman" w:hAnsi="Times New Roman"/>
                <w:color w:val="000000"/>
                <w:sz w:val="18"/>
                <w:szCs w:val="18"/>
              </w:rPr>
              <w:t>1.285</w:t>
            </w:r>
          </w:p>
        </w:tc>
        <w:tc>
          <w:tcPr>
            <w:tcW w:w="705" w:type="dxa"/>
            <w:tcBorders>
              <w:top w:val="single" w:sz="4" w:space="0" w:color="auto"/>
              <w:left w:val="single" w:sz="4" w:space="0" w:color="auto"/>
              <w:bottom w:val="single" w:sz="4" w:space="0" w:color="auto"/>
              <w:right w:val="single" w:sz="4" w:space="0" w:color="auto"/>
            </w:tcBorders>
            <w:vAlign w:val="center"/>
            <w:hideMark/>
          </w:tcPr>
          <w:p>
            <w:pPr>
              <w:pStyle w:val="style0"/>
              <w:spacing w:after="0" w:lineRule="auto" w:line="240"/>
              <w:jc w:val="center"/>
              <w:contextualSpacing/>
              <w:rPr>
                <w:rFonts w:ascii="Times New Roman" w:cs="Times New Roman" w:eastAsia="Times New Roman" w:hAnsi="Times New Roman"/>
                <w:color w:val="000000"/>
                <w:sz w:val="18"/>
                <w:szCs w:val="18"/>
              </w:rPr>
            </w:pPr>
            <w:r>
              <w:rPr>
                <w:rFonts w:ascii="Times New Roman" w:cs="Times New Roman" w:eastAsia="Times New Roman" w:hAnsi="Times New Roman"/>
                <w:color w:val="000000"/>
                <w:sz w:val="18"/>
                <w:szCs w:val="18"/>
              </w:rPr>
              <w:t>1.353</w:t>
            </w:r>
          </w:p>
        </w:tc>
      </w:tr>
      <w:tr>
        <w:tblPrEx/>
        <w:trPr>
          <w:trHeight w:val="285" w:hRule="atLeast"/>
        </w:trPr>
        <w:tc>
          <w:tcPr>
            <w:tcW w:w="966" w:type="dxa"/>
            <w:tcBorders>
              <w:top w:val="single" w:sz="4" w:space="0" w:color="auto"/>
              <w:left w:val="single" w:sz="4" w:space="0" w:color="auto"/>
              <w:bottom w:val="single" w:sz="4" w:space="0" w:color="auto"/>
              <w:right w:val="single" w:sz="4" w:space="0" w:color="auto"/>
            </w:tcBorders>
            <w:noWrap/>
            <w:vAlign w:val="bottom"/>
            <w:hideMark/>
          </w:tcPr>
          <w:p>
            <w:pPr>
              <w:pStyle w:val="style0"/>
              <w:spacing w:after="0" w:lineRule="auto" w:line="240"/>
              <w:jc w:val="right"/>
              <w:contextualSpacing/>
              <w:rPr>
                <w:rFonts w:ascii="Times New Roman" w:cs="Times New Roman" w:eastAsia="Times New Roman" w:hAnsi="Times New Roman"/>
                <w:b/>
                <w:bCs/>
                <w:color w:val="000000"/>
                <w:sz w:val="18"/>
                <w:szCs w:val="18"/>
              </w:rPr>
            </w:pPr>
            <w:r>
              <w:rPr>
                <w:rFonts w:ascii="Times New Roman" w:cs="Times New Roman" w:eastAsia="Times New Roman" w:hAnsi="Times New Roman"/>
                <w:b/>
                <w:bCs/>
                <w:color w:val="000000"/>
                <w:sz w:val="18"/>
                <w:szCs w:val="18"/>
              </w:rPr>
              <w:t>20</w:t>
            </w:r>
          </w:p>
        </w:tc>
        <w:tc>
          <w:tcPr>
            <w:tcW w:w="704" w:type="dxa"/>
            <w:tcBorders>
              <w:top w:val="single" w:sz="4" w:space="0" w:color="auto"/>
              <w:left w:val="single" w:sz="4" w:space="0" w:color="auto"/>
              <w:bottom w:val="single" w:sz="4" w:space="0" w:color="auto"/>
              <w:right w:val="single" w:sz="4" w:space="0" w:color="auto"/>
            </w:tcBorders>
            <w:vAlign w:val="center"/>
            <w:hideMark/>
          </w:tcPr>
          <w:p>
            <w:pPr>
              <w:pStyle w:val="style0"/>
              <w:spacing w:after="0" w:lineRule="auto" w:line="240"/>
              <w:jc w:val="center"/>
              <w:contextualSpacing/>
              <w:rPr>
                <w:rFonts w:ascii="Times New Roman" w:cs="Times New Roman" w:eastAsia="Times New Roman" w:hAnsi="Times New Roman"/>
                <w:color w:val="000000"/>
                <w:sz w:val="18"/>
                <w:szCs w:val="18"/>
              </w:rPr>
            </w:pPr>
            <w:r>
              <w:rPr>
                <w:rFonts w:ascii="Times New Roman" w:cs="Times New Roman" w:eastAsia="Times New Roman" w:hAnsi="Times New Roman"/>
                <w:color w:val="000000"/>
                <w:sz w:val="18"/>
                <w:szCs w:val="18"/>
              </w:rPr>
              <w:t>1.785</w:t>
            </w:r>
          </w:p>
        </w:tc>
        <w:tc>
          <w:tcPr>
            <w:tcW w:w="705" w:type="dxa"/>
            <w:tcBorders>
              <w:top w:val="single" w:sz="4" w:space="0" w:color="auto"/>
              <w:left w:val="single" w:sz="4" w:space="0" w:color="auto"/>
              <w:bottom w:val="single" w:sz="4" w:space="0" w:color="auto"/>
              <w:right w:val="single" w:sz="4" w:space="0" w:color="auto"/>
            </w:tcBorders>
            <w:vAlign w:val="center"/>
            <w:hideMark/>
          </w:tcPr>
          <w:p>
            <w:pPr>
              <w:pStyle w:val="style0"/>
              <w:spacing w:after="0" w:lineRule="auto" w:line="240"/>
              <w:jc w:val="center"/>
              <w:contextualSpacing/>
              <w:rPr>
                <w:rFonts w:ascii="Times New Roman" w:cs="Times New Roman" w:eastAsia="Times New Roman" w:hAnsi="Times New Roman"/>
                <w:color w:val="000000"/>
                <w:sz w:val="18"/>
                <w:szCs w:val="18"/>
              </w:rPr>
            </w:pPr>
            <w:r>
              <w:rPr>
                <w:rFonts w:ascii="Times New Roman" w:cs="Times New Roman" w:eastAsia="Times New Roman" w:hAnsi="Times New Roman"/>
                <w:color w:val="000000"/>
                <w:sz w:val="18"/>
                <w:szCs w:val="18"/>
              </w:rPr>
              <w:t>1.781</w:t>
            </w:r>
          </w:p>
        </w:tc>
        <w:tc>
          <w:tcPr>
            <w:tcW w:w="705" w:type="dxa"/>
            <w:tcBorders>
              <w:top w:val="single" w:sz="4" w:space="0" w:color="auto"/>
              <w:left w:val="single" w:sz="4" w:space="0" w:color="auto"/>
              <w:bottom w:val="single" w:sz="4" w:space="0" w:color="auto"/>
              <w:right w:val="single" w:sz="4" w:space="0" w:color="auto"/>
            </w:tcBorders>
            <w:noWrap/>
            <w:vAlign w:val="bottom"/>
            <w:hideMark/>
          </w:tcPr>
          <w:p>
            <w:pPr>
              <w:pStyle w:val="style0"/>
              <w:spacing w:after="0" w:lineRule="auto" w:line="240"/>
              <w:jc w:val="right"/>
              <w:contextualSpacing/>
              <w:rPr>
                <w:rFonts w:ascii="Times New Roman" w:cs="Times New Roman" w:eastAsia="Times New Roman" w:hAnsi="Times New Roman"/>
                <w:color w:val="000000"/>
                <w:sz w:val="18"/>
                <w:szCs w:val="18"/>
              </w:rPr>
            </w:pPr>
            <w:r>
              <w:rPr>
                <w:rFonts w:ascii="Times New Roman" w:cs="Times New Roman" w:eastAsia="Times New Roman" w:hAnsi="Times New Roman"/>
                <w:color w:val="000000"/>
                <w:sz w:val="18"/>
                <w:szCs w:val="18"/>
              </w:rPr>
              <w:t>1.783</w:t>
            </w:r>
          </w:p>
        </w:tc>
        <w:tc>
          <w:tcPr>
            <w:tcW w:w="705" w:type="dxa"/>
            <w:tcBorders>
              <w:top w:val="single" w:sz="4" w:space="0" w:color="auto"/>
              <w:left w:val="single" w:sz="4" w:space="0" w:color="auto"/>
              <w:bottom w:val="single" w:sz="4" w:space="0" w:color="auto"/>
              <w:right w:val="single" w:sz="4" w:space="0" w:color="auto"/>
            </w:tcBorders>
            <w:vAlign w:val="center"/>
            <w:hideMark/>
          </w:tcPr>
          <w:p>
            <w:pPr>
              <w:pStyle w:val="style0"/>
              <w:spacing w:after="0" w:lineRule="auto" w:line="240"/>
              <w:jc w:val="center"/>
              <w:contextualSpacing/>
              <w:rPr>
                <w:rFonts w:ascii="Times New Roman" w:cs="Times New Roman" w:eastAsia="Times New Roman" w:hAnsi="Times New Roman"/>
                <w:color w:val="000000"/>
                <w:sz w:val="18"/>
                <w:szCs w:val="18"/>
              </w:rPr>
            </w:pPr>
            <w:r>
              <w:rPr>
                <w:rFonts w:ascii="Times New Roman" w:cs="Times New Roman" w:eastAsia="Times New Roman" w:hAnsi="Times New Roman"/>
                <w:color w:val="000000"/>
                <w:sz w:val="18"/>
                <w:szCs w:val="18"/>
              </w:rPr>
              <w:t>1.637</w:t>
            </w:r>
          </w:p>
        </w:tc>
        <w:tc>
          <w:tcPr>
            <w:tcW w:w="705" w:type="dxa"/>
            <w:tcBorders>
              <w:top w:val="single" w:sz="4" w:space="0" w:color="auto"/>
              <w:left w:val="single" w:sz="4" w:space="0" w:color="auto"/>
              <w:bottom w:val="single" w:sz="4" w:space="0" w:color="auto"/>
              <w:right w:val="single" w:sz="4" w:space="0" w:color="auto"/>
            </w:tcBorders>
            <w:vAlign w:val="center"/>
            <w:hideMark/>
          </w:tcPr>
          <w:p>
            <w:pPr>
              <w:pStyle w:val="style0"/>
              <w:spacing w:after="0" w:lineRule="auto" w:line="240"/>
              <w:jc w:val="center"/>
              <w:contextualSpacing/>
              <w:rPr>
                <w:rFonts w:ascii="Times New Roman" w:cs="Times New Roman" w:eastAsia="Times New Roman" w:hAnsi="Times New Roman"/>
                <w:color w:val="000000"/>
                <w:sz w:val="18"/>
                <w:szCs w:val="18"/>
              </w:rPr>
            </w:pPr>
            <w:r>
              <w:rPr>
                <w:rFonts w:ascii="Times New Roman" w:cs="Times New Roman" w:eastAsia="Times New Roman" w:hAnsi="Times New Roman"/>
                <w:color w:val="000000"/>
                <w:sz w:val="18"/>
                <w:szCs w:val="18"/>
              </w:rPr>
              <w:t>1.629</w:t>
            </w:r>
          </w:p>
        </w:tc>
        <w:tc>
          <w:tcPr>
            <w:tcW w:w="705" w:type="dxa"/>
            <w:tcBorders>
              <w:top w:val="single" w:sz="4" w:space="0" w:color="auto"/>
              <w:left w:val="single" w:sz="4" w:space="0" w:color="auto"/>
              <w:bottom w:val="single" w:sz="4" w:space="0" w:color="auto"/>
              <w:right w:val="single" w:sz="4" w:space="0" w:color="auto"/>
            </w:tcBorders>
            <w:noWrap/>
            <w:vAlign w:val="bottom"/>
            <w:hideMark/>
          </w:tcPr>
          <w:p>
            <w:pPr>
              <w:pStyle w:val="style0"/>
              <w:spacing w:after="0" w:lineRule="auto" w:line="240"/>
              <w:jc w:val="right"/>
              <w:contextualSpacing/>
              <w:rPr>
                <w:rFonts w:ascii="Times New Roman" w:cs="Times New Roman" w:eastAsia="Times New Roman" w:hAnsi="Times New Roman"/>
                <w:color w:val="000000"/>
                <w:sz w:val="18"/>
                <w:szCs w:val="18"/>
              </w:rPr>
            </w:pPr>
            <w:r>
              <w:rPr>
                <w:rFonts w:ascii="Times New Roman" w:cs="Times New Roman" w:eastAsia="Times New Roman" w:hAnsi="Times New Roman"/>
                <w:color w:val="000000"/>
                <w:sz w:val="18"/>
                <w:szCs w:val="18"/>
              </w:rPr>
              <w:t>1.633</w:t>
            </w:r>
          </w:p>
        </w:tc>
        <w:tc>
          <w:tcPr>
            <w:tcW w:w="705" w:type="dxa"/>
            <w:tcBorders>
              <w:top w:val="single" w:sz="4" w:space="0" w:color="auto"/>
              <w:left w:val="single" w:sz="4" w:space="0" w:color="auto"/>
              <w:bottom w:val="single" w:sz="4" w:space="0" w:color="auto"/>
              <w:right w:val="single" w:sz="4" w:space="0" w:color="auto"/>
            </w:tcBorders>
            <w:vAlign w:val="center"/>
            <w:hideMark/>
          </w:tcPr>
          <w:p>
            <w:pPr>
              <w:pStyle w:val="style0"/>
              <w:spacing w:after="0" w:lineRule="auto" w:line="240"/>
              <w:jc w:val="center"/>
              <w:contextualSpacing/>
              <w:rPr>
                <w:rFonts w:ascii="Times New Roman" w:cs="Times New Roman" w:eastAsia="Times New Roman" w:hAnsi="Times New Roman"/>
                <w:color w:val="000000"/>
                <w:sz w:val="18"/>
                <w:szCs w:val="18"/>
              </w:rPr>
            </w:pPr>
            <w:r>
              <w:rPr>
                <w:rFonts w:ascii="Times New Roman" w:cs="Times New Roman" w:eastAsia="Times New Roman" w:hAnsi="Times New Roman"/>
                <w:color w:val="000000"/>
                <w:sz w:val="18"/>
                <w:szCs w:val="18"/>
              </w:rPr>
              <w:t>1.528</w:t>
            </w:r>
          </w:p>
        </w:tc>
        <w:tc>
          <w:tcPr>
            <w:tcW w:w="705" w:type="dxa"/>
            <w:tcBorders>
              <w:top w:val="single" w:sz="4" w:space="0" w:color="auto"/>
              <w:left w:val="single" w:sz="4" w:space="0" w:color="auto"/>
              <w:bottom w:val="single" w:sz="4" w:space="0" w:color="auto"/>
              <w:right w:val="single" w:sz="4" w:space="0" w:color="auto"/>
            </w:tcBorders>
            <w:vAlign w:val="center"/>
            <w:hideMark/>
          </w:tcPr>
          <w:p>
            <w:pPr>
              <w:pStyle w:val="style0"/>
              <w:spacing w:after="0" w:lineRule="auto" w:line="240"/>
              <w:jc w:val="center"/>
              <w:contextualSpacing/>
              <w:rPr>
                <w:rFonts w:ascii="Times New Roman" w:cs="Times New Roman" w:eastAsia="Times New Roman" w:hAnsi="Times New Roman"/>
                <w:color w:val="000000"/>
                <w:sz w:val="18"/>
                <w:szCs w:val="18"/>
              </w:rPr>
            </w:pPr>
            <w:r>
              <w:rPr>
                <w:rFonts w:ascii="Times New Roman" w:cs="Times New Roman" w:eastAsia="Times New Roman" w:hAnsi="Times New Roman"/>
                <w:color w:val="000000"/>
                <w:sz w:val="18"/>
                <w:szCs w:val="18"/>
              </w:rPr>
              <w:t>1.530</w:t>
            </w:r>
          </w:p>
        </w:tc>
        <w:tc>
          <w:tcPr>
            <w:tcW w:w="705" w:type="dxa"/>
            <w:tcBorders>
              <w:top w:val="single" w:sz="4" w:space="0" w:color="auto"/>
              <w:left w:val="single" w:sz="4" w:space="0" w:color="auto"/>
              <w:bottom w:val="single" w:sz="4" w:space="0" w:color="auto"/>
              <w:right w:val="single" w:sz="4" w:space="0" w:color="auto"/>
            </w:tcBorders>
            <w:noWrap/>
            <w:vAlign w:val="bottom"/>
            <w:hideMark/>
          </w:tcPr>
          <w:p>
            <w:pPr>
              <w:pStyle w:val="style0"/>
              <w:spacing w:after="0" w:lineRule="auto" w:line="240"/>
              <w:jc w:val="right"/>
              <w:contextualSpacing/>
              <w:rPr>
                <w:rFonts w:ascii="Times New Roman" w:cs="Times New Roman" w:eastAsia="Times New Roman" w:hAnsi="Times New Roman"/>
                <w:color w:val="000000"/>
                <w:sz w:val="18"/>
                <w:szCs w:val="18"/>
              </w:rPr>
            </w:pPr>
            <w:r>
              <w:rPr>
                <w:rFonts w:ascii="Times New Roman" w:cs="Times New Roman" w:eastAsia="Times New Roman" w:hAnsi="Times New Roman"/>
                <w:color w:val="000000"/>
                <w:sz w:val="18"/>
                <w:szCs w:val="18"/>
              </w:rPr>
              <w:t>1.529</w:t>
            </w:r>
          </w:p>
        </w:tc>
        <w:tc>
          <w:tcPr>
            <w:tcW w:w="705" w:type="dxa"/>
            <w:tcBorders>
              <w:top w:val="single" w:sz="4" w:space="0" w:color="auto"/>
              <w:left w:val="single" w:sz="4" w:space="0" w:color="auto"/>
              <w:bottom w:val="single" w:sz="4" w:space="0" w:color="auto"/>
              <w:right w:val="single" w:sz="4" w:space="0" w:color="auto"/>
            </w:tcBorders>
            <w:vAlign w:val="center"/>
            <w:hideMark/>
          </w:tcPr>
          <w:p>
            <w:pPr>
              <w:pStyle w:val="style0"/>
              <w:spacing w:after="0" w:lineRule="auto" w:line="240"/>
              <w:jc w:val="center"/>
              <w:contextualSpacing/>
              <w:rPr>
                <w:rFonts w:ascii="Times New Roman" w:cs="Times New Roman" w:eastAsia="Times New Roman" w:hAnsi="Times New Roman"/>
                <w:color w:val="000000"/>
                <w:sz w:val="18"/>
                <w:szCs w:val="18"/>
              </w:rPr>
            </w:pPr>
            <w:r>
              <w:rPr>
                <w:rFonts w:ascii="Times New Roman" w:cs="Times New Roman" w:eastAsia="Times New Roman" w:hAnsi="Times New Roman"/>
                <w:color w:val="000000"/>
                <w:sz w:val="18"/>
                <w:szCs w:val="18"/>
              </w:rPr>
              <w:t>1.345</w:t>
            </w:r>
          </w:p>
        </w:tc>
        <w:tc>
          <w:tcPr>
            <w:tcW w:w="705" w:type="dxa"/>
            <w:tcBorders>
              <w:top w:val="single" w:sz="4" w:space="0" w:color="auto"/>
              <w:left w:val="single" w:sz="4" w:space="0" w:color="auto"/>
              <w:bottom w:val="single" w:sz="4" w:space="0" w:color="auto"/>
              <w:right w:val="single" w:sz="4" w:space="0" w:color="auto"/>
            </w:tcBorders>
            <w:vAlign w:val="center"/>
            <w:hideMark/>
          </w:tcPr>
          <w:p>
            <w:pPr>
              <w:pStyle w:val="style0"/>
              <w:spacing w:after="0" w:lineRule="auto" w:line="240"/>
              <w:jc w:val="center"/>
              <w:contextualSpacing/>
              <w:rPr>
                <w:rFonts w:ascii="Times New Roman" w:cs="Times New Roman" w:eastAsia="Times New Roman" w:hAnsi="Times New Roman"/>
                <w:color w:val="000000"/>
                <w:sz w:val="18"/>
                <w:szCs w:val="18"/>
              </w:rPr>
            </w:pPr>
            <w:r>
              <w:rPr>
                <w:rFonts w:ascii="Times New Roman" w:cs="Times New Roman" w:eastAsia="Times New Roman" w:hAnsi="Times New Roman"/>
                <w:color w:val="000000"/>
                <w:sz w:val="18"/>
                <w:szCs w:val="18"/>
              </w:rPr>
              <w:t>1.318</w:t>
            </w:r>
          </w:p>
        </w:tc>
        <w:tc>
          <w:tcPr>
            <w:tcW w:w="705" w:type="dxa"/>
            <w:tcBorders>
              <w:top w:val="single" w:sz="4" w:space="0" w:color="auto"/>
              <w:left w:val="single" w:sz="4" w:space="0" w:color="auto"/>
              <w:bottom w:val="single" w:sz="4" w:space="0" w:color="auto"/>
              <w:right w:val="single" w:sz="4" w:space="0" w:color="auto"/>
            </w:tcBorders>
            <w:noWrap/>
            <w:vAlign w:val="bottom"/>
            <w:hideMark/>
          </w:tcPr>
          <w:p>
            <w:pPr>
              <w:pStyle w:val="style0"/>
              <w:spacing w:after="0" w:lineRule="auto" w:line="240"/>
              <w:jc w:val="right"/>
              <w:contextualSpacing/>
              <w:rPr>
                <w:rFonts w:ascii="Times New Roman" w:cs="Times New Roman" w:eastAsia="Times New Roman" w:hAnsi="Times New Roman"/>
                <w:color w:val="000000"/>
                <w:sz w:val="18"/>
                <w:szCs w:val="18"/>
              </w:rPr>
            </w:pPr>
            <w:r>
              <w:rPr>
                <w:rFonts w:ascii="Times New Roman" w:cs="Times New Roman" w:eastAsia="Times New Roman" w:hAnsi="Times New Roman"/>
                <w:color w:val="000000"/>
                <w:sz w:val="18"/>
                <w:szCs w:val="18"/>
              </w:rPr>
              <w:t>1.332</w:t>
            </w:r>
          </w:p>
        </w:tc>
        <w:tc>
          <w:tcPr>
            <w:tcW w:w="705" w:type="dxa"/>
            <w:tcBorders>
              <w:top w:val="single" w:sz="4" w:space="0" w:color="auto"/>
              <w:left w:val="single" w:sz="4" w:space="0" w:color="auto"/>
              <w:bottom w:val="single" w:sz="4" w:space="0" w:color="auto"/>
              <w:right w:val="single" w:sz="4" w:space="0" w:color="auto"/>
            </w:tcBorders>
            <w:vAlign w:val="center"/>
            <w:hideMark/>
          </w:tcPr>
          <w:p>
            <w:pPr>
              <w:pStyle w:val="style0"/>
              <w:spacing w:after="0" w:lineRule="auto" w:line="240"/>
              <w:jc w:val="center"/>
              <w:contextualSpacing/>
              <w:rPr>
                <w:rFonts w:ascii="Times New Roman" w:cs="Times New Roman" w:eastAsia="Times New Roman" w:hAnsi="Times New Roman"/>
                <w:color w:val="000000"/>
                <w:sz w:val="18"/>
                <w:szCs w:val="18"/>
              </w:rPr>
            </w:pPr>
            <w:r>
              <w:rPr>
                <w:rFonts w:ascii="Times New Roman" w:cs="Times New Roman" w:eastAsia="Times New Roman" w:hAnsi="Times New Roman"/>
                <w:color w:val="000000"/>
                <w:sz w:val="18"/>
                <w:szCs w:val="18"/>
              </w:rPr>
              <w:t>1.082</w:t>
            </w:r>
          </w:p>
        </w:tc>
        <w:tc>
          <w:tcPr>
            <w:tcW w:w="705" w:type="dxa"/>
            <w:tcBorders>
              <w:top w:val="single" w:sz="4" w:space="0" w:color="auto"/>
              <w:left w:val="single" w:sz="4" w:space="0" w:color="auto"/>
              <w:bottom w:val="single" w:sz="4" w:space="0" w:color="auto"/>
              <w:right w:val="single" w:sz="4" w:space="0" w:color="auto"/>
            </w:tcBorders>
            <w:vAlign w:val="center"/>
            <w:hideMark/>
          </w:tcPr>
          <w:p>
            <w:pPr>
              <w:pStyle w:val="style0"/>
              <w:spacing w:after="0" w:lineRule="auto" w:line="240"/>
              <w:jc w:val="center"/>
              <w:contextualSpacing/>
              <w:rPr>
                <w:rFonts w:ascii="Times New Roman" w:cs="Times New Roman" w:eastAsia="Times New Roman" w:hAnsi="Times New Roman"/>
                <w:color w:val="000000"/>
                <w:sz w:val="18"/>
                <w:szCs w:val="18"/>
              </w:rPr>
            </w:pPr>
            <w:r>
              <w:rPr>
                <w:rFonts w:ascii="Times New Roman" w:cs="Times New Roman" w:eastAsia="Times New Roman" w:hAnsi="Times New Roman"/>
                <w:color w:val="000000"/>
                <w:sz w:val="18"/>
                <w:szCs w:val="18"/>
              </w:rPr>
              <w:t>1.124</w:t>
            </w:r>
          </w:p>
        </w:tc>
        <w:tc>
          <w:tcPr>
            <w:tcW w:w="705" w:type="dxa"/>
            <w:tcBorders>
              <w:top w:val="single" w:sz="4" w:space="0" w:color="auto"/>
              <w:left w:val="single" w:sz="4" w:space="0" w:color="auto"/>
              <w:bottom w:val="single" w:sz="4" w:space="0" w:color="auto"/>
              <w:right w:val="single" w:sz="4" w:space="0" w:color="auto"/>
            </w:tcBorders>
            <w:noWrap/>
            <w:vAlign w:val="bottom"/>
            <w:hideMark/>
          </w:tcPr>
          <w:p>
            <w:pPr>
              <w:pStyle w:val="style0"/>
              <w:spacing w:after="0" w:lineRule="auto" w:line="240"/>
              <w:jc w:val="right"/>
              <w:contextualSpacing/>
              <w:rPr>
                <w:rFonts w:ascii="Times New Roman" w:cs="Times New Roman" w:eastAsia="Times New Roman" w:hAnsi="Times New Roman"/>
                <w:color w:val="000000"/>
                <w:sz w:val="18"/>
                <w:szCs w:val="18"/>
              </w:rPr>
            </w:pPr>
            <w:r>
              <w:rPr>
                <w:rFonts w:ascii="Times New Roman" w:cs="Times New Roman" w:eastAsia="Times New Roman" w:hAnsi="Times New Roman"/>
                <w:color w:val="000000"/>
                <w:sz w:val="18"/>
                <w:szCs w:val="18"/>
              </w:rPr>
              <w:t>1.103</w:t>
            </w:r>
          </w:p>
        </w:tc>
        <w:tc>
          <w:tcPr>
            <w:tcW w:w="705" w:type="dxa"/>
            <w:tcBorders>
              <w:top w:val="single" w:sz="4" w:space="0" w:color="auto"/>
              <w:left w:val="single" w:sz="4" w:space="0" w:color="auto"/>
              <w:bottom w:val="single" w:sz="4" w:space="0" w:color="auto"/>
              <w:right w:val="single" w:sz="4" w:space="0" w:color="auto"/>
            </w:tcBorders>
            <w:vAlign w:val="center"/>
            <w:hideMark/>
          </w:tcPr>
          <w:p>
            <w:pPr>
              <w:pStyle w:val="style0"/>
              <w:spacing w:after="0" w:lineRule="auto" w:line="240"/>
              <w:jc w:val="center"/>
              <w:contextualSpacing/>
              <w:rPr>
                <w:rFonts w:ascii="Times New Roman" w:cs="Times New Roman" w:eastAsia="Times New Roman" w:hAnsi="Times New Roman"/>
                <w:color w:val="000000"/>
                <w:sz w:val="18"/>
                <w:szCs w:val="18"/>
              </w:rPr>
            </w:pPr>
            <w:r>
              <w:rPr>
                <w:rFonts w:ascii="Times New Roman" w:cs="Times New Roman" w:eastAsia="Times New Roman" w:hAnsi="Times New Roman"/>
                <w:color w:val="000000"/>
                <w:sz w:val="18"/>
                <w:szCs w:val="18"/>
              </w:rPr>
              <w:t>1.099</w:t>
            </w:r>
          </w:p>
        </w:tc>
        <w:tc>
          <w:tcPr>
            <w:tcW w:w="705" w:type="dxa"/>
            <w:tcBorders>
              <w:top w:val="single" w:sz="4" w:space="0" w:color="auto"/>
              <w:left w:val="single" w:sz="4" w:space="0" w:color="auto"/>
              <w:bottom w:val="single" w:sz="4" w:space="0" w:color="auto"/>
              <w:right w:val="single" w:sz="4" w:space="0" w:color="auto"/>
            </w:tcBorders>
            <w:vAlign w:val="center"/>
            <w:hideMark/>
          </w:tcPr>
          <w:p>
            <w:pPr>
              <w:pStyle w:val="style0"/>
              <w:spacing w:after="0" w:lineRule="auto" w:line="240"/>
              <w:jc w:val="center"/>
              <w:contextualSpacing/>
              <w:rPr>
                <w:rFonts w:ascii="Times New Roman" w:cs="Times New Roman" w:eastAsia="Times New Roman" w:hAnsi="Times New Roman"/>
                <w:color w:val="000000"/>
                <w:sz w:val="18"/>
                <w:szCs w:val="18"/>
              </w:rPr>
            </w:pPr>
            <w:r>
              <w:rPr>
                <w:rFonts w:ascii="Times New Roman" w:cs="Times New Roman" w:eastAsia="Times New Roman" w:hAnsi="Times New Roman"/>
                <w:color w:val="000000"/>
                <w:sz w:val="18"/>
                <w:szCs w:val="18"/>
              </w:rPr>
              <w:t>1.064</w:t>
            </w:r>
          </w:p>
        </w:tc>
        <w:tc>
          <w:tcPr>
            <w:tcW w:w="705" w:type="dxa"/>
            <w:tcBorders>
              <w:top w:val="single" w:sz="4" w:space="0" w:color="auto"/>
              <w:left w:val="single" w:sz="4" w:space="0" w:color="auto"/>
              <w:bottom w:val="single" w:sz="4" w:space="0" w:color="auto"/>
              <w:right w:val="single" w:sz="4" w:space="0" w:color="auto"/>
            </w:tcBorders>
            <w:noWrap/>
            <w:vAlign w:val="bottom"/>
            <w:hideMark/>
          </w:tcPr>
          <w:p>
            <w:pPr>
              <w:pStyle w:val="style0"/>
              <w:spacing w:after="0" w:lineRule="auto" w:line="240"/>
              <w:jc w:val="right"/>
              <w:contextualSpacing/>
              <w:rPr>
                <w:rFonts w:ascii="Times New Roman" w:cs="Times New Roman" w:eastAsia="Times New Roman" w:hAnsi="Times New Roman"/>
                <w:color w:val="000000"/>
                <w:sz w:val="18"/>
                <w:szCs w:val="18"/>
              </w:rPr>
            </w:pPr>
            <w:r>
              <w:rPr>
                <w:rFonts w:ascii="Times New Roman" w:cs="Times New Roman" w:eastAsia="Times New Roman" w:hAnsi="Times New Roman"/>
                <w:color w:val="000000"/>
                <w:sz w:val="18"/>
                <w:szCs w:val="18"/>
              </w:rPr>
              <w:t>1.082</w:t>
            </w:r>
          </w:p>
        </w:tc>
        <w:tc>
          <w:tcPr>
            <w:tcW w:w="705" w:type="dxa"/>
            <w:tcBorders>
              <w:top w:val="single" w:sz="4" w:space="0" w:color="auto"/>
              <w:left w:val="single" w:sz="4" w:space="0" w:color="auto"/>
              <w:bottom w:val="single" w:sz="4" w:space="0" w:color="auto"/>
              <w:right w:val="single" w:sz="4" w:space="0" w:color="auto"/>
            </w:tcBorders>
            <w:vAlign w:val="center"/>
            <w:hideMark/>
          </w:tcPr>
          <w:p>
            <w:pPr>
              <w:pStyle w:val="style0"/>
              <w:spacing w:after="0" w:lineRule="auto" w:line="240"/>
              <w:jc w:val="center"/>
              <w:contextualSpacing/>
              <w:rPr>
                <w:rFonts w:ascii="Times New Roman" w:cs="Times New Roman" w:eastAsia="Times New Roman" w:hAnsi="Times New Roman"/>
                <w:color w:val="000000"/>
                <w:sz w:val="18"/>
                <w:szCs w:val="18"/>
              </w:rPr>
            </w:pPr>
            <w:r>
              <w:rPr>
                <w:rFonts w:ascii="Times New Roman" w:cs="Times New Roman" w:eastAsia="Times New Roman" w:hAnsi="Times New Roman"/>
                <w:color w:val="000000"/>
                <w:sz w:val="18"/>
                <w:szCs w:val="18"/>
              </w:rPr>
              <w:t>1.179</w:t>
            </w:r>
          </w:p>
        </w:tc>
      </w:tr>
      <w:tr>
        <w:tblPrEx/>
        <w:trPr>
          <w:trHeight w:val="285" w:hRule="atLeast"/>
        </w:trPr>
        <w:tc>
          <w:tcPr>
            <w:tcW w:w="966" w:type="dxa"/>
            <w:tcBorders>
              <w:top w:val="single" w:sz="4" w:space="0" w:color="auto"/>
              <w:left w:val="single" w:sz="4" w:space="0" w:color="auto"/>
              <w:bottom w:val="single" w:sz="4" w:space="0" w:color="auto"/>
              <w:right w:val="single" w:sz="4" w:space="0" w:color="auto"/>
            </w:tcBorders>
            <w:noWrap/>
            <w:vAlign w:val="bottom"/>
            <w:hideMark/>
          </w:tcPr>
          <w:p>
            <w:pPr>
              <w:pStyle w:val="style0"/>
              <w:spacing w:after="0" w:lineRule="auto" w:line="240"/>
              <w:jc w:val="right"/>
              <w:contextualSpacing/>
              <w:rPr>
                <w:rFonts w:ascii="Times New Roman" w:cs="Times New Roman" w:eastAsia="Times New Roman" w:hAnsi="Times New Roman"/>
                <w:b/>
                <w:bCs/>
                <w:color w:val="000000"/>
                <w:sz w:val="18"/>
                <w:szCs w:val="18"/>
              </w:rPr>
            </w:pPr>
            <w:r>
              <w:rPr>
                <w:rFonts w:ascii="Times New Roman" w:cs="Times New Roman" w:eastAsia="Times New Roman" w:hAnsi="Times New Roman"/>
                <w:b/>
                <w:bCs/>
                <w:color w:val="000000"/>
                <w:sz w:val="18"/>
                <w:szCs w:val="18"/>
              </w:rPr>
              <w:t>30</w:t>
            </w:r>
          </w:p>
        </w:tc>
        <w:tc>
          <w:tcPr>
            <w:tcW w:w="704" w:type="dxa"/>
            <w:tcBorders>
              <w:top w:val="single" w:sz="4" w:space="0" w:color="auto"/>
              <w:left w:val="single" w:sz="4" w:space="0" w:color="auto"/>
              <w:bottom w:val="single" w:sz="4" w:space="0" w:color="auto"/>
              <w:right w:val="single" w:sz="4" w:space="0" w:color="auto"/>
            </w:tcBorders>
            <w:vAlign w:val="center"/>
            <w:hideMark/>
          </w:tcPr>
          <w:p>
            <w:pPr>
              <w:pStyle w:val="style0"/>
              <w:spacing w:after="0" w:lineRule="auto" w:line="240"/>
              <w:jc w:val="center"/>
              <w:contextualSpacing/>
              <w:rPr>
                <w:rFonts w:ascii="Times New Roman" w:cs="Times New Roman" w:eastAsia="Times New Roman" w:hAnsi="Times New Roman"/>
                <w:color w:val="000000"/>
                <w:sz w:val="18"/>
                <w:szCs w:val="18"/>
              </w:rPr>
            </w:pPr>
            <w:r>
              <w:rPr>
                <w:rFonts w:ascii="Times New Roman" w:cs="Times New Roman" w:eastAsia="Times New Roman" w:hAnsi="Times New Roman"/>
                <w:color w:val="000000"/>
                <w:sz w:val="18"/>
                <w:szCs w:val="18"/>
              </w:rPr>
              <w:t>1.784</w:t>
            </w:r>
          </w:p>
        </w:tc>
        <w:tc>
          <w:tcPr>
            <w:tcW w:w="705" w:type="dxa"/>
            <w:tcBorders>
              <w:top w:val="single" w:sz="4" w:space="0" w:color="auto"/>
              <w:left w:val="single" w:sz="4" w:space="0" w:color="auto"/>
              <w:bottom w:val="single" w:sz="4" w:space="0" w:color="auto"/>
              <w:right w:val="single" w:sz="4" w:space="0" w:color="auto"/>
            </w:tcBorders>
            <w:vAlign w:val="center"/>
            <w:hideMark/>
          </w:tcPr>
          <w:p>
            <w:pPr>
              <w:pStyle w:val="style0"/>
              <w:spacing w:after="0" w:lineRule="auto" w:line="240"/>
              <w:jc w:val="center"/>
              <w:contextualSpacing/>
              <w:rPr>
                <w:rFonts w:ascii="Times New Roman" w:cs="Times New Roman" w:eastAsia="Times New Roman" w:hAnsi="Times New Roman"/>
                <w:color w:val="000000"/>
                <w:sz w:val="18"/>
                <w:szCs w:val="18"/>
              </w:rPr>
            </w:pPr>
            <w:r>
              <w:rPr>
                <w:rFonts w:ascii="Times New Roman" w:cs="Times New Roman" w:eastAsia="Times New Roman" w:hAnsi="Times New Roman"/>
                <w:color w:val="000000"/>
                <w:sz w:val="18"/>
                <w:szCs w:val="18"/>
              </w:rPr>
              <w:t>1.786</w:t>
            </w:r>
          </w:p>
        </w:tc>
        <w:tc>
          <w:tcPr>
            <w:tcW w:w="705" w:type="dxa"/>
            <w:tcBorders>
              <w:top w:val="single" w:sz="4" w:space="0" w:color="auto"/>
              <w:left w:val="single" w:sz="4" w:space="0" w:color="auto"/>
              <w:bottom w:val="single" w:sz="4" w:space="0" w:color="auto"/>
              <w:right w:val="single" w:sz="4" w:space="0" w:color="auto"/>
            </w:tcBorders>
            <w:noWrap/>
            <w:vAlign w:val="bottom"/>
            <w:hideMark/>
          </w:tcPr>
          <w:p>
            <w:pPr>
              <w:pStyle w:val="style0"/>
              <w:spacing w:after="0" w:lineRule="auto" w:line="240"/>
              <w:jc w:val="right"/>
              <w:contextualSpacing/>
              <w:rPr>
                <w:rFonts w:ascii="Times New Roman" w:cs="Times New Roman" w:eastAsia="Times New Roman" w:hAnsi="Times New Roman"/>
                <w:color w:val="000000"/>
                <w:sz w:val="18"/>
                <w:szCs w:val="18"/>
              </w:rPr>
            </w:pPr>
            <w:r>
              <w:rPr>
                <w:rFonts w:ascii="Times New Roman" w:cs="Times New Roman" w:eastAsia="Times New Roman" w:hAnsi="Times New Roman"/>
                <w:color w:val="000000"/>
                <w:sz w:val="18"/>
                <w:szCs w:val="18"/>
              </w:rPr>
              <w:t>1.785</w:t>
            </w:r>
          </w:p>
        </w:tc>
        <w:tc>
          <w:tcPr>
            <w:tcW w:w="705" w:type="dxa"/>
            <w:tcBorders>
              <w:top w:val="single" w:sz="4" w:space="0" w:color="auto"/>
              <w:left w:val="single" w:sz="4" w:space="0" w:color="auto"/>
              <w:bottom w:val="single" w:sz="4" w:space="0" w:color="auto"/>
              <w:right w:val="single" w:sz="4" w:space="0" w:color="auto"/>
            </w:tcBorders>
            <w:vAlign w:val="center"/>
            <w:hideMark/>
          </w:tcPr>
          <w:p>
            <w:pPr>
              <w:pStyle w:val="style0"/>
              <w:spacing w:after="0" w:lineRule="auto" w:line="240"/>
              <w:jc w:val="center"/>
              <w:contextualSpacing/>
              <w:rPr>
                <w:rFonts w:ascii="Times New Roman" w:cs="Times New Roman" w:eastAsia="Times New Roman" w:hAnsi="Times New Roman"/>
                <w:color w:val="000000"/>
                <w:sz w:val="18"/>
                <w:szCs w:val="18"/>
              </w:rPr>
            </w:pPr>
            <w:r>
              <w:rPr>
                <w:rFonts w:ascii="Times New Roman" w:cs="Times New Roman" w:eastAsia="Times New Roman" w:hAnsi="Times New Roman"/>
                <w:color w:val="000000"/>
                <w:sz w:val="18"/>
                <w:szCs w:val="18"/>
              </w:rPr>
              <w:t>1.636</w:t>
            </w:r>
          </w:p>
        </w:tc>
        <w:tc>
          <w:tcPr>
            <w:tcW w:w="705" w:type="dxa"/>
            <w:tcBorders>
              <w:top w:val="single" w:sz="4" w:space="0" w:color="auto"/>
              <w:left w:val="single" w:sz="4" w:space="0" w:color="auto"/>
              <w:bottom w:val="single" w:sz="4" w:space="0" w:color="auto"/>
              <w:right w:val="single" w:sz="4" w:space="0" w:color="auto"/>
            </w:tcBorders>
            <w:vAlign w:val="center"/>
            <w:hideMark/>
          </w:tcPr>
          <w:p>
            <w:pPr>
              <w:pStyle w:val="style0"/>
              <w:spacing w:after="0" w:lineRule="auto" w:line="240"/>
              <w:jc w:val="center"/>
              <w:contextualSpacing/>
              <w:rPr>
                <w:rFonts w:ascii="Times New Roman" w:cs="Times New Roman" w:eastAsia="Times New Roman" w:hAnsi="Times New Roman"/>
                <w:color w:val="000000"/>
                <w:sz w:val="18"/>
                <w:szCs w:val="18"/>
              </w:rPr>
            </w:pPr>
            <w:r>
              <w:rPr>
                <w:rFonts w:ascii="Times New Roman" w:cs="Times New Roman" w:eastAsia="Times New Roman" w:hAnsi="Times New Roman"/>
                <w:color w:val="000000"/>
                <w:sz w:val="18"/>
                <w:szCs w:val="18"/>
              </w:rPr>
              <w:t>1.631</w:t>
            </w:r>
          </w:p>
        </w:tc>
        <w:tc>
          <w:tcPr>
            <w:tcW w:w="705" w:type="dxa"/>
            <w:tcBorders>
              <w:top w:val="single" w:sz="4" w:space="0" w:color="auto"/>
              <w:left w:val="single" w:sz="4" w:space="0" w:color="auto"/>
              <w:bottom w:val="single" w:sz="4" w:space="0" w:color="auto"/>
              <w:right w:val="single" w:sz="4" w:space="0" w:color="auto"/>
            </w:tcBorders>
            <w:noWrap/>
            <w:vAlign w:val="bottom"/>
            <w:hideMark/>
          </w:tcPr>
          <w:p>
            <w:pPr>
              <w:pStyle w:val="style0"/>
              <w:spacing w:after="0" w:lineRule="auto" w:line="240"/>
              <w:jc w:val="right"/>
              <w:contextualSpacing/>
              <w:rPr>
                <w:rFonts w:ascii="Times New Roman" w:cs="Times New Roman" w:eastAsia="Times New Roman" w:hAnsi="Times New Roman"/>
                <w:color w:val="000000"/>
                <w:sz w:val="18"/>
                <w:szCs w:val="18"/>
              </w:rPr>
            </w:pPr>
            <w:r>
              <w:rPr>
                <w:rFonts w:ascii="Times New Roman" w:cs="Times New Roman" w:eastAsia="Times New Roman" w:hAnsi="Times New Roman"/>
                <w:color w:val="000000"/>
                <w:sz w:val="18"/>
                <w:szCs w:val="18"/>
              </w:rPr>
              <w:t>1.634</w:t>
            </w:r>
          </w:p>
        </w:tc>
        <w:tc>
          <w:tcPr>
            <w:tcW w:w="705" w:type="dxa"/>
            <w:tcBorders>
              <w:top w:val="single" w:sz="4" w:space="0" w:color="auto"/>
              <w:left w:val="single" w:sz="4" w:space="0" w:color="auto"/>
              <w:bottom w:val="single" w:sz="4" w:space="0" w:color="auto"/>
              <w:right w:val="single" w:sz="4" w:space="0" w:color="auto"/>
            </w:tcBorders>
            <w:vAlign w:val="center"/>
            <w:hideMark/>
          </w:tcPr>
          <w:p>
            <w:pPr>
              <w:pStyle w:val="style0"/>
              <w:spacing w:after="0" w:lineRule="auto" w:line="240"/>
              <w:jc w:val="center"/>
              <w:contextualSpacing/>
              <w:rPr>
                <w:rFonts w:ascii="Times New Roman" w:cs="Times New Roman" w:eastAsia="Times New Roman" w:hAnsi="Times New Roman"/>
                <w:color w:val="000000"/>
                <w:sz w:val="18"/>
                <w:szCs w:val="18"/>
              </w:rPr>
            </w:pPr>
            <w:r>
              <w:rPr>
                <w:rFonts w:ascii="Times New Roman" w:cs="Times New Roman" w:eastAsia="Times New Roman" w:hAnsi="Times New Roman"/>
                <w:color w:val="000000"/>
                <w:sz w:val="18"/>
                <w:szCs w:val="18"/>
              </w:rPr>
              <w:t>1.526</w:t>
            </w:r>
          </w:p>
        </w:tc>
        <w:tc>
          <w:tcPr>
            <w:tcW w:w="705" w:type="dxa"/>
            <w:tcBorders>
              <w:top w:val="single" w:sz="4" w:space="0" w:color="auto"/>
              <w:left w:val="single" w:sz="4" w:space="0" w:color="auto"/>
              <w:bottom w:val="single" w:sz="4" w:space="0" w:color="auto"/>
              <w:right w:val="single" w:sz="4" w:space="0" w:color="auto"/>
            </w:tcBorders>
            <w:vAlign w:val="center"/>
            <w:hideMark/>
          </w:tcPr>
          <w:p>
            <w:pPr>
              <w:pStyle w:val="style0"/>
              <w:spacing w:after="0" w:lineRule="auto" w:line="240"/>
              <w:jc w:val="center"/>
              <w:contextualSpacing/>
              <w:rPr>
                <w:rFonts w:ascii="Times New Roman" w:cs="Times New Roman" w:eastAsia="Times New Roman" w:hAnsi="Times New Roman"/>
                <w:color w:val="000000"/>
                <w:sz w:val="18"/>
                <w:szCs w:val="18"/>
              </w:rPr>
            </w:pPr>
            <w:r>
              <w:rPr>
                <w:rFonts w:ascii="Times New Roman" w:cs="Times New Roman" w:eastAsia="Times New Roman" w:hAnsi="Times New Roman"/>
                <w:color w:val="000000"/>
                <w:sz w:val="18"/>
                <w:szCs w:val="18"/>
              </w:rPr>
              <w:t>1.525</w:t>
            </w:r>
          </w:p>
        </w:tc>
        <w:tc>
          <w:tcPr>
            <w:tcW w:w="705" w:type="dxa"/>
            <w:tcBorders>
              <w:top w:val="single" w:sz="4" w:space="0" w:color="auto"/>
              <w:left w:val="single" w:sz="4" w:space="0" w:color="auto"/>
              <w:bottom w:val="single" w:sz="4" w:space="0" w:color="auto"/>
              <w:right w:val="single" w:sz="4" w:space="0" w:color="auto"/>
            </w:tcBorders>
            <w:noWrap/>
            <w:vAlign w:val="bottom"/>
            <w:hideMark/>
          </w:tcPr>
          <w:p>
            <w:pPr>
              <w:pStyle w:val="style0"/>
              <w:spacing w:after="0" w:lineRule="auto" w:line="240"/>
              <w:jc w:val="right"/>
              <w:contextualSpacing/>
              <w:rPr>
                <w:rFonts w:ascii="Times New Roman" w:cs="Times New Roman" w:eastAsia="Times New Roman" w:hAnsi="Times New Roman"/>
                <w:color w:val="000000"/>
                <w:sz w:val="18"/>
                <w:szCs w:val="18"/>
              </w:rPr>
            </w:pPr>
            <w:r>
              <w:rPr>
                <w:rFonts w:ascii="Times New Roman" w:cs="Times New Roman" w:eastAsia="Times New Roman" w:hAnsi="Times New Roman"/>
                <w:color w:val="000000"/>
                <w:sz w:val="18"/>
                <w:szCs w:val="18"/>
              </w:rPr>
              <w:t>1.526</w:t>
            </w:r>
          </w:p>
        </w:tc>
        <w:tc>
          <w:tcPr>
            <w:tcW w:w="705" w:type="dxa"/>
            <w:tcBorders>
              <w:top w:val="single" w:sz="4" w:space="0" w:color="auto"/>
              <w:left w:val="single" w:sz="4" w:space="0" w:color="auto"/>
              <w:bottom w:val="single" w:sz="4" w:space="0" w:color="auto"/>
              <w:right w:val="single" w:sz="4" w:space="0" w:color="auto"/>
            </w:tcBorders>
            <w:vAlign w:val="center"/>
            <w:hideMark/>
          </w:tcPr>
          <w:p>
            <w:pPr>
              <w:pStyle w:val="style0"/>
              <w:spacing w:after="0" w:lineRule="auto" w:line="240"/>
              <w:jc w:val="center"/>
              <w:contextualSpacing/>
              <w:rPr>
                <w:rFonts w:ascii="Times New Roman" w:cs="Times New Roman" w:eastAsia="Times New Roman" w:hAnsi="Times New Roman"/>
                <w:color w:val="000000"/>
                <w:sz w:val="18"/>
                <w:szCs w:val="18"/>
              </w:rPr>
            </w:pPr>
            <w:r>
              <w:rPr>
                <w:rFonts w:ascii="Times New Roman" w:cs="Times New Roman" w:eastAsia="Times New Roman" w:hAnsi="Times New Roman"/>
                <w:color w:val="000000"/>
                <w:sz w:val="18"/>
                <w:szCs w:val="18"/>
              </w:rPr>
              <w:t>1.319</w:t>
            </w:r>
          </w:p>
        </w:tc>
        <w:tc>
          <w:tcPr>
            <w:tcW w:w="705" w:type="dxa"/>
            <w:tcBorders>
              <w:top w:val="single" w:sz="4" w:space="0" w:color="auto"/>
              <w:left w:val="single" w:sz="4" w:space="0" w:color="auto"/>
              <w:bottom w:val="single" w:sz="4" w:space="0" w:color="auto"/>
              <w:right w:val="single" w:sz="4" w:space="0" w:color="auto"/>
            </w:tcBorders>
            <w:vAlign w:val="center"/>
            <w:hideMark/>
          </w:tcPr>
          <w:p>
            <w:pPr>
              <w:pStyle w:val="style0"/>
              <w:spacing w:after="0" w:lineRule="auto" w:line="240"/>
              <w:jc w:val="center"/>
              <w:contextualSpacing/>
              <w:rPr>
                <w:rFonts w:ascii="Times New Roman" w:cs="Times New Roman" w:eastAsia="Times New Roman" w:hAnsi="Times New Roman"/>
                <w:color w:val="000000"/>
                <w:sz w:val="18"/>
                <w:szCs w:val="18"/>
              </w:rPr>
            </w:pPr>
            <w:r>
              <w:rPr>
                <w:rFonts w:ascii="Times New Roman" w:cs="Times New Roman" w:eastAsia="Times New Roman" w:hAnsi="Times New Roman"/>
                <w:color w:val="000000"/>
                <w:sz w:val="18"/>
                <w:szCs w:val="18"/>
              </w:rPr>
              <w:t>1.296</w:t>
            </w:r>
          </w:p>
        </w:tc>
        <w:tc>
          <w:tcPr>
            <w:tcW w:w="705" w:type="dxa"/>
            <w:tcBorders>
              <w:top w:val="single" w:sz="4" w:space="0" w:color="auto"/>
              <w:left w:val="single" w:sz="4" w:space="0" w:color="auto"/>
              <w:bottom w:val="single" w:sz="4" w:space="0" w:color="auto"/>
              <w:right w:val="single" w:sz="4" w:space="0" w:color="auto"/>
            </w:tcBorders>
            <w:noWrap/>
            <w:vAlign w:val="bottom"/>
            <w:hideMark/>
          </w:tcPr>
          <w:p>
            <w:pPr>
              <w:pStyle w:val="style0"/>
              <w:spacing w:after="0" w:lineRule="auto" w:line="240"/>
              <w:jc w:val="right"/>
              <w:contextualSpacing/>
              <w:rPr>
                <w:rFonts w:ascii="Times New Roman" w:cs="Times New Roman" w:eastAsia="Times New Roman" w:hAnsi="Times New Roman"/>
                <w:color w:val="000000"/>
                <w:sz w:val="18"/>
                <w:szCs w:val="18"/>
              </w:rPr>
            </w:pPr>
            <w:r>
              <w:rPr>
                <w:rFonts w:ascii="Times New Roman" w:cs="Times New Roman" w:eastAsia="Times New Roman" w:hAnsi="Times New Roman"/>
                <w:color w:val="000000"/>
                <w:sz w:val="18"/>
                <w:szCs w:val="18"/>
              </w:rPr>
              <w:t>1.308</w:t>
            </w:r>
          </w:p>
        </w:tc>
        <w:tc>
          <w:tcPr>
            <w:tcW w:w="705" w:type="dxa"/>
            <w:tcBorders>
              <w:top w:val="single" w:sz="4" w:space="0" w:color="auto"/>
              <w:left w:val="single" w:sz="4" w:space="0" w:color="auto"/>
              <w:bottom w:val="single" w:sz="4" w:space="0" w:color="auto"/>
              <w:right w:val="single" w:sz="4" w:space="0" w:color="auto"/>
            </w:tcBorders>
            <w:vAlign w:val="center"/>
            <w:hideMark/>
          </w:tcPr>
          <w:p>
            <w:pPr>
              <w:pStyle w:val="style0"/>
              <w:spacing w:after="0" w:lineRule="auto" w:line="240"/>
              <w:jc w:val="center"/>
              <w:contextualSpacing/>
              <w:rPr>
                <w:rFonts w:ascii="Times New Roman" w:cs="Times New Roman" w:eastAsia="Times New Roman" w:hAnsi="Times New Roman"/>
                <w:color w:val="000000"/>
                <w:sz w:val="18"/>
                <w:szCs w:val="18"/>
              </w:rPr>
            </w:pPr>
            <w:r>
              <w:rPr>
                <w:rFonts w:ascii="Times New Roman" w:cs="Times New Roman" w:eastAsia="Times New Roman" w:hAnsi="Times New Roman"/>
                <w:color w:val="000000"/>
                <w:sz w:val="18"/>
                <w:szCs w:val="18"/>
              </w:rPr>
              <w:t>0.934</w:t>
            </w:r>
          </w:p>
        </w:tc>
        <w:tc>
          <w:tcPr>
            <w:tcW w:w="705" w:type="dxa"/>
            <w:tcBorders>
              <w:top w:val="single" w:sz="4" w:space="0" w:color="auto"/>
              <w:left w:val="single" w:sz="4" w:space="0" w:color="auto"/>
              <w:bottom w:val="single" w:sz="4" w:space="0" w:color="auto"/>
              <w:right w:val="single" w:sz="4" w:space="0" w:color="auto"/>
            </w:tcBorders>
            <w:vAlign w:val="center"/>
            <w:hideMark/>
          </w:tcPr>
          <w:p>
            <w:pPr>
              <w:pStyle w:val="style0"/>
              <w:spacing w:after="0" w:lineRule="auto" w:line="240"/>
              <w:jc w:val="center"/>
              <w:contextualSpacing/>
              <w:rPr>
                <w:rFonts w:ascii="Times New Roman" w:cs="Times New Roman" w:eastAsia="Times New Roman" w:hAnsi="Times New Roman"/>
                <w:color w:val="000000"/>
                <w:sz w:val="18"/>
                <w:szCs w:val="18"/>
              </w:rPr>
            </w:pPr>
            <w:r>
              <w:rPr>
                <w:rFonts w:ascii="Times New Roman" w:cs="Times New Roman" w:eastAsia="Times New Roman" w:hAnsi="Times New Roman"/>
                <w:color w:val="000000"/>
                <w:sz w:val="18"/>
                <w:szCs w:val="18"/>
              </w:rPr>
              <w:t>0.974</w:t>
            </w:r>
          </w:p>
        </w:tc>
        <w:tc>
          <w:tcPr>
            <w:tcW w:w="705" w:type="dxa"/>
            <w:tcBorders>
              <w:top w:val="single" w:sz="4" w:space="0" w:color="auto"/>
              <w:left w:val="single" w:sz="4" w:space="0" w:color="auto"/>
              <w:bottom w:val="single" w:sz="4" w:space="0" w:color="auto"/>
              <w:right w:val="single" w:sz="4" w:space="0" w:color="auto"/>
            </w:tcBorders>
            <w:noWrap/>
            <w:vAlign w:val="bottom"/>
            <w:hideMark/>
          </w:tcPr>
          <w:p>
            <w:pPr>
              <w:pStyle w:val="style0"/>
              <w:spacing w:after="0" w:lineRule="auto" w:line="240"/>
              <w:jc w:val="right"/>
              <w:contextualSpacing/>
              <w:rPr>
                <w:rFonts w:ascii="Times New Roman" w:cs="Times New Roman" w:eastAsia="Times New Roman" w:hAnsi="Times New Roman"/>
                <w:color w:val="000000"/>
                <w:sz w:val="18"/>
                <w:szCs w:val="18"/>
              </w:rPr>
            </w:pPr>
            <w:r>
              <w:rPr>
                <w:rFonts w:ascii="Times New Roman" w:cs="Times New Roman" w:eastAsia="Times New Roman" w:hAnsi="Times New Roman"/>
                <w:color w:val="000000"/>
                <w:sz w:val="18"/>
                <w:szCs w:val="18"/>
              </w:rPr>
              <w:t>0.954</w:t>
            </w:r>
          </w:p>
        </w:tc>
        <w:tc>
          <w:tcPr>
            <w:tcW w:w="705" w:type="dxa"/>
            <w:tcBorders>
              <w:top w:val="single" w:sz="4" w:space="0" w:color="auto"/>
              <w:left w:val="single" w:sz="4" w:space="0" w:color="auto"/>
              <w:bottom w:val="single" w:sz="4" w:space="0" w:color="auto"/>
              <w:right w:val="single" w:sz="4" w:space="0" w:color="auto"/>
            </w:tcBorders>
            <w:vAlign w:val="center"/>
            <w:hideMark/>
          </w:tcPr>
          <w:p>
            <w:pPr>
              <w:pStyle w:val="style0"/>
              <w:spacing w:after="0" w:lineRule="auto" w:line="240"/>
              <w:jc w:val="center"/>
              <w:contextualSpacing/>
              <w:rPr>
                <w:rFonts w:ascii="Times New Roman" w:cs="Times New Roman" w:eastAsia="Times New Roman" w:hAnsi="Times New Roman"/>
                <w:color w:val="000000"/>
                <w:sz w:val="18"/>
                <w:szCs w:val="18"/>
              </w:rPr>
            </w:pPr>
            <w:r>
              <w:rPr>
                <w:rFonts w:ascii="Times New Roman" w:cs="Times New Roman" w:eastAsia="Times New Roman" w:hAnsi="Times New Roman"/>
                <w:color w:val="000000"/>
                <w:sz w:val="18"/>
                <w:szCs w:val="18"/>
              </w:rPr>
              <w:t>0.904</w:t>
            </w:r>
          </w:p>
        </w:tc>
        <w:tc>
          <w:tcPr>
            <w:tcW w:w="705" w:type="dxa"/>
            <w:tcBorders>
              <w:top w:val="single" w:sz="4" w:space="0" w:color="auto"/>
              <w:left w:val="single" w:sz="4" w:space="0" w:color="auto"/>
              <w:bottom w:val="single" w:sz="4" w:space="0" w:color="auto"/>
              <w:right w:val="single" w:sz="4" w:space="0" w:color="auto"/>
            </w:tcBorders>
            <w:vAlign w:val="center"/>
            <w:hideMark/>
          </w:tcPr>
          <w:p>
            <w:pPr>
              <w:pStyle w:val="style0"/>
              <w:spacing w:after="0" w:lineRule="auto" w:line="240"/>
              <w:jc w:val="center"/>
              <w:contextualSpacing/>
              <w:rPr>
                <w:rFonts w:ascii="Times New Roman" w:cs="Times New Roman" w:eastAsia="Times New Roman" w:hAnsi="Times New Roman"/>
                <w:color w:val="000000"/>
                <w:sz w:val="18"/>
                <w:szCs w:val="18"/>
              </w:rPr>
            </w:pPr>
            <w:r>
              <w:rPr>
                <w:rFonts w:ascii="Times New Roman" w:cs="Times New Roman" w:eastAsia="Times New Roman" w:hAnsi="Times New Roman"/>
                <w:color w:val="000000"/>
                <w:sz w:val="18"/>
                <w:szCs w:val="18"/>
              </w:rPr>
              <w:t>0.850</w:t>
            </w:r>
          </w:p>
        </w:tc>
        <w:tc>
          <w:tcPr>
            <w:tcW w:w="705" w:type="dxa"/>
            <w:tcBorders>
              <w:top w:val="single" w:sz="4" w:space="0" w:color="auto"/>
              <w:left w:val="single" w:sz="4" w:space="0" w:color="auto"/>
              <w:bottom w:val="single" w:sz="4" w:space="0" w:color="auto"/>
              <w:right w:val="single" w:sz="4" w:space="0" w:color="auto"/>
            </w:tcBorders>
            <w:noWrap/>
            <w:vAlign w:val="bottom"/>
            <w:hideMark/>
          </w:tcPr>
          <w:p>
            <w:pPr>
              <w:pStyle w:val="style0"/>
              <w:spacing w:after="0" w:lineRule="auto" w:line="240"/>
              <w:jc w:val="right"/>
              <w:contextualSpacing/>
              <w:rPr>
                <w:rFonts w:ascii="Times New Roman" w:cs="Times New Roman" w:eastAsia="Times New Roman" w:hAnsi="Times New Roman"/>
                <w:color w:val="000000"/>
                <w:sz w:val="18"/>
                <w:szCs w:val="18"/>
              </w:rPr>
            </w:pPr>
            <w:r>
              <w:rPr>
                <w:rFonts w:ascii="Times New Roman" w:cs="Times New Roman" w:eastAsia="Times New Roman" w:hAnsi="Times New Roman"/>
                <w:color w:val="000000"/>
                <w:sz w:val="18"/>
                <w:szCs w:val="18"/>
              </w:rPr>
              <w:t>0.877</w:t>
            </w:r>
          </w:p>
        </w:tc>
        <w:tc>
          <w:tcPr>
            <w:tcW w:w="705" w:type="dxa"/>
            <w:tcBorders>
              <w:top w:val="single" w:sz="4" w:space="0" w:color="auto"/>
              <w:left w:val="single" w:sz="4" w:space="0" w:color="auto"/>
              <w:bottom w:val="single" w:sz="4" w:space="0" w:color="auto"/>
              <w:right w:val="single" w:sz="4" w:space="0" w:color="auto"/>
            </w:tcBorders>
            <w:vAlign w:val="center"/>
            <w:hideMark/>
          </w:tcPr>
          <w:p>
            <w:pPr>
              <w:pStyle w:val="style0"/>
              <w:spacing w:after="0" w:lineRule="auto" w:line="240"/>
              <w:jc w:val="center"/>
              <w:contextualSpacing/>
              <w:rPr>
                <w:rFonts w:ascii="Times New Roman" w:cs="Times New Roman" w:eastAsia="Times New Roman" w:hAnsi="Times New Roman"/>
                <w:color w:val="000000"/>
                <w:sz w:val="18"/>
                <w:szCs w:val="18"/>
              </w:rPr>
            </w:pPr>
            <w:r>
              <w:rPr>
                <w:rFonts w:ascii="Times New Roman" w:cs="Times New Roman" w:eastAsia="Times New Roman" w:hAnsi="Times New Roman"/>
                <w:color w:val="000000"/>
                <w:sz w:val="18"/>
                <w:szCs w:val="18"/>
              </w:rPr>
              <w:t>0.985</w:t>
            </w:r>
          </w:p>
        </w:tc>
      </w:tr>
      <w:tr>
        <w:tblPrEx/>
        <w:trPr>
          <w:trHeight w:val="285" w:hRule="atLeast"/>
        </w:trPr>
        <w:tc>
          <w:tcPr>
            <w:tcW w:w="966" w:type="dxa"/>
            <w:tcBorders>
              <w:top w:val="single" w:sz="4" w:space="0" w:color="auto"/>
              <w:left w:val="single" w:sz="4" w:space="0" w:color="auto"/>
              <w:bottom w:val="single" w:sz="4" w:space="0" w:color="auto"/>
              <w:right w:val="single" w:sz="4" w:space="0" w:color="auto"/>
            </w:tcBorders>
            <w:noWrap/>
            <w:vAlign w:val="bottom"/>
            <w:hideMark/>
          </w:tcPr>
          <w:p>
            <w:pPr>
              <w:pStyle w:val="style0"/>
              <w:spacing w:after="0" w:lineRule="auto" w:line="240"/>
              <w:jc w:val="right"/>
              <w:contextualSpacing/>
              <w:rPr>
                <w:rFonts w:ascii="Times New Roman" w:cs="Times New Roman" w:eastAsia="Times New Roman" w:hAnsi="Times New Roman"/>
                <w:b/>
                <w:bCs/>
                <w:color w:val="000000"/>
                <w:sz w:val="18"/>
                <w:szCs w:val="18"/>
              </w:rPr>
            </w:pPr>
            <w:r>
              <w:rPr>
                <w:rFonts w:ascii="Times New Roman" w:cs="Times New Roman" w:eastAsia="Times New Roman" w:hAnsi="Times New Roman"/>
                <w:b/>
                <w:bCs/>
                <w:color w:val="000000"/>
                <w:sz w:val="18"/>
                <w:szCs w:val="18"/>
              </w:rPr>
              <w:t>40</w:t>
            </w:r>
          </w:p>
        </w:tc>
        <w:tc>
          <w:tcPr>
            <w:tcW w:w="704" w:type="dxa"/>
            <w:tcBorders>
              <w:top w:val="single" w:sz="4" w:space="0" w:color="auto"/>
              <w:left w:val="single" w:sz="4" w:space="0" w:color="auto"/>
              <w:bottom w:val="single" w:sz="4" w:space="0" w:color="auto"/>
              <w:right w:val="single" w:sz="4" w:space="0" w:color="auto"/>
            </w:tcBorders>
            <w:vAlign w:val="center"/>
            <w:hideMark/>
          </w:tcPr>
          <w:p>
            <w:pPr>
              <w:pStyle w:val="style0"/>
              <w:spacing w:after="0" w:lineRule="auto" w:line="240"/>
              <w:jc w:val="center"/>
              <w:contextualSpacing/>
              <w:rPr>
                <w:rFonts w:ascii="Times New Roman" w:cs="Times New Roman" w:eastAsia="Times New Roman" w:hAnsi="Times New Roman"/>
                <w:color w:val="000000"/>
                <w:sz w:val="18"/>
                <w:szCs w:val="18"/>
              </w:rPr>
            </w:pPr>
            <w:r>
              <w:rPr>
                <w:rFonts w:ascii="Times New Roman" w:cs="Times New Roman" w:eastAsia="Times New Roman" w:hAnsi="Times New Roman"/>
                <w:color w:val="000000"/>
                <w:sz w:val="18"/>
                <w:szCs w:val="18"/>
              </w:rPr>
              <w:t>1.790</w:t>
            </w:r>
          </w:p>
        </w:tc>
        <w:tc>
          <w:tcPr>
            <w:tcW w:w="705" w:type="dxa"/>
            <w:tcBorders>
              <w:top w:val="single" w:sz="4" w:space="0" w:color="auto"/>
              <w:left w:val="single" w:sz="4" w:space="0" w:color="auto"/>
              <w:bottom w:val="single" w:sz="4" w:space="0" w:color="auto"/>
              <w:right w:val="single" w:sz="4" w:space="0" w:color="auto"/>
            </w:tcBorders>
            <w:vAlign w:val="center"/>
            <w:hideMark/>
          </w:tcPr>
          <w:p>
            <w:pPr>
              <w:pStyle w:val="style0"/>
              <w:spacing w:after="0" w:lineRule="auto" w:line="240"/>
              <w:jc w:val="center"/>
              <w:contextualSpacing/>
              <w:rPr>
                <w:rFonts w:ascii="Times New Roman" w:cs="Times New Roman" w:eastAsia="Times New Roman" w:hAnsi="Times New Roman"/>
                <w:color w:val="000000"/>
                <w:sz w:val="18"/>
                <w:szCs w:val="18"/>
              </w:rPr>
            </w:pPr>
            <w:r>
              <w:rPr>
                <w:rFonts w:ascii="Times New Roman" w:cs="Times New Roman" w:eastAsia="Times New Roman" w:hAnsi="Times New Roman"/>
                <w:color w:val="000000"/>
                <w:sz w:val="18"/>
                <w:szCs w:val="18"/>
              </w:rPr>
              <w:t>1.784</w:t>
            </w:r>
          </w:p>
        </w:tc>
        <w:tc>
          <w:tcPr>
            <w:tcW w:w="705" w:type="dxa"/>
            <w:tcBorders>
              <w:top w:val="single" w:sz="4" w:space="0" w:color="auto"/>
              <w:left w:val="single" w:sz="4" w:space="0" w:color="auto"/>
              <w:bottom w:val="single" w:sz="4" w:space="0" w:color="auto"/>
              <w:right w:val="single" w:sz="4" w:space="0" w:color="auto"/>
            </w:tcBorders>
            <w:noWrap/>
            <w:vAlign w:val="bottom"/>
            <w:hideMark/>
          </w:tcPr>
          <w:p>
            <w:pPr>
              <w:pStyle w:val="style0"/>
              <w:spacing w:after="0" w:lineRule="auto" w:line="240"/>
              <w:jc w:val="right"/>
              <w:contextualSpacing/>
              <w:rPr>
                <w:rFonts w:ascii="Times New Roman" w:cs="Times New Roman" w:eastAsia="Times New Roman" w:hAnsi="Times New Roman"/>
                <w:color w:val="000000"/>
                <w:sz w:val="18"/>
                <w:szCs w:val="18"/>
              </w:rPr>
            </w:pPr>
            <w:r>
              <w:rPr>
                <w:rFonts w:ascii="Times New Roman" w:cs="Times New Roman" w:eastAsia="Times New Roman" w:hAnsi="Times New Roman"/>
                <w:color w:val="000000"/>
                <w:sz w:val="18"/>
                <w:szCs w:val="18"/>
              </w:rPr>
              <w:t>1.787</w:t>
            </w:r>
          </w:p>
        </w:tc>
        <w:tc>
          <w:tcPr>
            <w:tcW w:w="705" w:type="dxa"/>
            <w:tcBorders>
              <w:top w:val="single" w:sz="4" w:space="0" w:color="auto"/>
              <w:left w:val="single" w:sz="4" w:space="0" w:color="auto"/>
              <w:bottom w:val="single" w:sz="4" w:space="0" w:color="auto"/>
              <w:right w:val="single" w:sz="4" w:space="0" w:color="auto"/>
            </w:tcBorders>
            <w:vAlign w:val="center"/>
            <w:hideMark/>
          </w:tcPr>
          <w:p>
            <w:pPr>
              <w:pStyle w:val="style0"/>
              <w:spacing w:after="0" w:lineRule="auto" w:line="240"/>
              <w:jc w:val="center"/>
              <w:contextualSpacing/>
              <w:rPr>
                <w:rFonts w:ascii="Times New Roman" w:cs="Times New Roman" w:eastAsia="Times New Roman" w:hAnsi="Times New Roman"/>
                <w:color w:val="000000"/>
                <w:sz w:val="18"/>
                <w:szCs w:val="18"/>
              </w:rPr>
            </w:pPr>
            <w:r>
              <w:rPr>
                <w:rFonts w:ascii="Times New Roman" w:cs="Times New Roman" w:eastAsia="Times New Roman" w:hAnsi="Times New Roman"/>
                <w:color w:val="000000"/>
                <w:sz w:val="18"/>
                <w:szCs w:val="18"/>
              </w:rPr>
              <w:t>1.634</w:t>
            </w:r>
          </w:p>
        </w:tc>
        <w:tc>
          <w:tcPr>
            <w:tcW w:w="705" w:type="dxa"/>
            <w:tcBorders>
              <w:top w:val="single" w:sz="4" w:space="0" w:color="auto"/>
              <w:left w:val="single" w:sz="4" w:space="0" w:color="auto"/>
              <w:bottom w:val="single" w:sz="4" w:space="0" w:color="auto"/>
              <w:right w:val="single" w:sz="4" w:space="0" w:color="auto"/>
            </w:tcBorders>
            <w:vAlign w:val="center"/>
            <w:hideMark/>
          </w:tcPr>
          <w:p>
            <w:pPr>
              <w:pStyle w:val="style0"/>
              <w:spacing w:after="0" w:lineRule="auto" w:line="240"/>
              <w:jc w:val="center"/>
              <w:contextualSpacing/>
              <w:rPr>
                <w:rFonts w:ascii="Times New Roman" w:cs="Times New Roman" w:eastAsia="Times New Roman" w:hAnsi="Times New Roman"/>
                <w:color w:val="000000"/>
                <w:sz w:val="18"/>
                <w:szCs w:val="18"/>
              </w:rPr>
            </w:pPr>
            <w:r>
              <w:rPr>
                <w:rFonts w:ascii="Times New Roman" w:cs="Times New Roman" w:eastAsia="Times New Roman" w:hAnsi="Times New Roman"/>
                <w:color w:val="000000"/>
                <w:sz w:val="18"/>
                <w:szCs w:val="18"/>
              </w:rPr>
              <w:t>1.624</w:t>
            </w:r>
          </w:p>
        </w:tc>
        <w:tc>
          <w:tcPr>
            <w:tcW w:w="705" w:type="dxa"/>
            <w:tcBorders>
              <w:top w:val="single" w:sz="4" w:space="0" w:color="auto"/>
              <w:left w:val="single" w:sz="4" w:space="0" w:color="auto"/>
              <w:bottom w:val="single" w:sz="4" w:space="0" w:color="auto"/>
              <w:right w:val="single" w:sz="4" w:space="0" w:color="auto"/>
            </w:tcBorders>
            <w:noWrap/>
            <w:vAlign w:val="bottom"/>
            <w:hideMark/>
          </w:tcPr>
          <w:p>
            <w:pPr>
              <w:pStyle w:val="style0"/>
              <w:spacing w:after="0" w:lineRule="auto" w:line="240"/>
              <w:jc w:val="right"/>
              <w:contextualSpacing/>
              <w:rPr>
                <w:rFonts w:ascii="Times New Roman" w:cs="Times New Roman" w:eastAsia="Times New Roman" w:hAnsi="Times New Roman"/>
                <w:color w:val="000000"/>
                <w:sz w:val="18"/>
                <w:szCs w:val="18"/>
              </w:rPr>
            </w:pPr>
            <w:r>
              <w:rPr>
                <w:rFonts w:ascii="Times New Roman" w:cs="Times New Roman" w:eastAsia="Times New Roman" w:hAnsi="Times New Roman"/>
                <w:color w:val="000000"/>
                <w:sz w:val="18"/>
                <w:szCs w:val="18"/>
              </w:rPr>
              <w:t>1.629</w:t>
            </w:r>
          </w:p>
        </w:tc>
        <w:tc>
          <w:tcPr>
            <w:tcW w:w="705" w:type="dxa"/>
            <w:tcBorders>
              <w:top w:val="single" w:sz="4" w:space="0" w:color="auto"/>
              <w:left w:val="single" w:sz="4" w:space="0" w:color="auto"/>
              <w:bottom w:val="single" w:sz="4" w:space="0" w:color="auto"/>
              <w:right w:val="single" w:sz="4" w:space="0" w:color="auto"/>
            </w:tcBorders>
            <w:vAlign w:val="center"/>
            <w:hideMark/>
          </w:tcPr>
          <w:p>
            <w:pPr>
              <w:pStyle w:val="style0"/>
              <w:spacing w:after="0" w:lineRule="auto" w:line="240"/>
              <w:jc w:val="center"/>
              <w:contextualSpacing/>
              <w:rPr>
                <w:rFonts w:ascii="Times New Roman" w:cs="Times New Roman" w:eastAsia="Times New Roman" w:hAnsi="Times New Roman"/>
                <w:color w:val="000000"/>
                <w:sz w:val="18"/>
                <w:szCs w:val="18"/>
              </w:rPr>
            </w:pPr>
            <w:r>
              <w:rPr>
                <w:rFonts w:ascii="Times New Roman" w:cs="Times New Roman" w:eastAsia="Times New Roman" w:hAnsi="Times New Roman"/>
                <w:color w:val="000000"/>
                <w:sz w:val="18"/>
                <w:szCs w:val="18"/>
              </w:rPr>
              <w:t>1.522</w:t>
            </w:r>
          </w:p>
        </w:tc>
        <w:tc>
          <w:tcPr>
            <w:tcW w:w="705" w:type="dxa"/>
            <w:tcBorders>
              <w:top w:val="single" w:sz="4" w:space="0" w:color="auto"/>
              <w:left w:val="single" w:sz="4" w:space="0" w:color="auto"/>
              <w:bottom w:val="single" w:sz="4" w:space="0" w:color="auto"/>
              <w:right w:val="single" w:sz="4" w:space="0" w:color="auto"/>
            </w:tcBorders>
            <w:vAlign w:val="center"/>
            <w:hideMark/>
          </w:tcPr>
          <w:p>
            <w:pPr>
              <w:pStyle w:val="style0"/>
              <w:spacing w:after="0" w:lineRule="auto" w:line="240"/>
              <w:jc w:val="center"/>
              <w:contextualSpacing/>
              <w:rPr>
                <w:rFonts w:ascii="Times New Roman" w:cs="Times New Roman" w:eastAsia="Times New Roman" w:hAnsi="Times New Roman"/>
                <w:color w:val="000000"/>
                <w:sz w:val="18"/>
                <w:szCs w:val="18"/>
              </w:rPr>
            </w:pPr>
            <w:r>
              <w:rPr>
                <w:rFonts w:ascii="Times New Roman" w:cs="Times New Roman" w:eastAsia="Times New Roman" w:hAnsi="Times New Roman"/>
                <w:color w:val="000000"/>
                <w:sz w:val="18"/>
                <w:szCs w:val="18"/>
              </w:rPr>
              <w:t>1.524</w:t>
            </w:r>
          </w:p>
        </w:tc>
        <w:tc>
          <w:tcPr>
            <w:tcW w:w="705" w:type="dxa"/>
            <w:tcBorders>
              <w:top w:val="single" w:sz="4" w:space="0" w:color="auto"/>
              <w:left w:val="single" w:sz="4" w:space="0" w:color="auto"/>
              <w:bottom w:val="single" w:sz="4" w:space="0" w:color="auto"/>
              <w:right w:val="single" w:sz="4" w:space="0" w:color="auto"/>
            </w:tcBorders>
            <w:noWrap/>
            <w:vAlign w:val="bottom"/>
            <w:hideMark/>
          </w:tcPr>
          <w:p>
            <w:pPr>
              <w:pStyle w:val="style0"/>
              <w:spacing w:after="0" w:lineRule="auto" w:line="240"/>
              <w:jc w:val="right"/>
              <w:contextualSpacing/>
              <w:rPr>
                <w:rFonts w:ascii="Times New Roman" w:cs="Times New Roman" w:eastAsia="Times New Roman" w:hAnsi="Times New Roman"/>
                <w:color w:val="000000"/>
                <w:sz w:val="18"/>
                <w:szCs w:val="18"/>
              </w:rPr>
            </w:pPr>
            <w:r>
              <w:rPr>
                <w:rFonts w:ascii="Times New Roman" w:cs="Times New Roman" w:eastAsia="Times New Roman" w:hAnsi="Times New Roman"/>
                <w:color w:val="000000"/>
                <w:sz w:val="18"/>
                <w:szCs w:val="18"/>
              </w:rPr>
              <w:t>1.523</w:t>
            </w:r>
          </w:p>
        </w:tc>
        <w:tc>
          <w:tcPr>
            <w:tcW w:w="705" w:type="dxa"/>
            <w:tcBorders>
              <w:top w:val="single" w:sz="4" w:space="0" w:color="auto"/>
              <w:left w:val="single" w:sz="4" w:space="0" w:color="auto"/>
              <w:bottom w:val="single" w:sz="4" w:space="0" w:color="auto"/>
              <w:right w:val="single" w:sz="4" w:space="0" w:color="auto"/>
            </w:tcBorders>
            <w:vAlign w:val="center"/>
            <w:hideMark/>
          </w:tcPr>
          <w:p>
            <w:pPr>
              <w:pStyle w:val="style0"/>
              <w:spacing w:after="0" w:lineRule="auto" w:line="240"/>
              <w:jc w:val="center"/>
              <w:contextualSpacing/>
              <w:rPr>
                <w:rFonts w:ascii="Times New Roman" w:cs="Times New Roman" w:eastAsia="Times New Roman" w:hAnsi="Times New Roman"/>
                <w:color w:val="000000"/>
                <w:sz w:val="18"/>
                <w:szCs w:val="18"/>
              </w:rPr>
            </w:pPr>
            <w:r>
              <w:rPr>
                <w:rFonts w:ascii="Times New Roman" w:cs="Times New Roman" w:eastAsia="Times New Roman" w:hAnsi="Times New Roman"/>
                <w:color w:val="000000"/>
                <w:sz w:val="18"/>
                <w:szCs w:val="18"/>
              </w:rPr>
              <w:t>1.308</w:t>
            </w:r>
          </w:p>
        </w:tc>
        <w:tc>
          <w:tcPr>
            <w:tcW w:w="705" w:type="dxa"/>
            <w:tcBorders>
              <w:top w:val="single" w:sz="4" w:space="0" w:color="auto"/>
              <w:left w:val="single" w:sz="4" w:space="0" w:color="auto"/>
              <w:bottom w:val="single" w:sz="4" w:space="0" w:color="auto"/>
              <w:right w:val="single" w:sz="4" w:space="0" w:color="auto"/>
            </w:tcBorders>
            <w:vAlign w:val="center"/>
            <w:hideMark/>
          </w:tcPr>
          <w:p>
            <w:pPr>
              <w:pStyle w:val="style0"/>
              <w:spacing w:after="0" w:lineRule="auto" w:line="240"/>
              <w:jc w:val="center"/>
              <w:contextualSpacing/>
              <w:rPr>
                <w:rFonts w:ascii="Times New Roman" w:cs="Times New Roman" w:eastAsia="Times New Roman" w:hAnsi="Times New Roman"/>
                <w:color w:val="000000"/>
                <w:sz w:val="18"/>
                <w:szCs w:val="18"/>
              </w:rPr>
            </w:pPr>
            <w:r>
              <w:rPr>
                <w:rFonts w:ascii="Times New Roman" w:cs="Times New Roman" w:eastAsia="Times New Roman" w:hAnsi="Times New Roman"/>
                <w:color w:val="000000"/>
                <w:sz w:val="18"/>
                <w:szCs w:val="18"/>
              </w:rPr>
              <w:t>1.285</w:t>
            </w:r>
          </w:p>
        </w:tc>
        <w:tc>
          <w:tcPr>
            <w:tcW w:w="705" w:type="dxa"/>
            <w:tcBorders>
              <w:top w:val="single" w:sz="4" w:space="0" w:color="auto"/>
              <w:left w:val="single" w:sz="4" w:space="0" w:color="auto"/>
              <w:bottom w:val="single" w:sz="4" w:space="0" w:color="auto"/>
              <w:right w:val="single" w:sz="4" w:space="0" w:color="auto"/>
            </w:tcBorders>
            <w:noWrap/>
            <w:vAlign w:val="bottom"/>
            <w:hideMark/>
          </w:tcPr>
          <w:p>
            <w:pPr>
              <w:pStyle w:val="style0"/>
              <w:spacing w:after="0" w:lineRule="auto" w:line="240"/>
              <w:jc w:val="right"/>
              <w:contextualSpacing/>
              <w:rPr>
                <w:rFonts w:ascii="Times New Roman" w:cs="Times New Roman" w:eastAsia="Times New Roman" w:hAnsi="Times New Roman"/>
                <w:color w:val="000000"/>
                <w:sz w:val="18"/>
                <w:szCs w:val="18"/>
              </w:rPr>
            </w:pPr>
            <w:r>
              <w:rPr>
                <w:rFonts w:ascii="Times New Roman" w:cs="Times New Roman" w:eastAsia="Times New Roman" w:hAnsi="Times New Roman"/>
                <w:color w:val="000000"/>
                <w:sz w:val="18"/>
                <w:szCs w:val="18"/>
              </w:rPr>
              <w:t>1.297</w:t>
            </w:r>
          </w:p>
        </w:tc>
        <w:tc>
          <w:tcPr>
            <w:tcW w:w="705" w:type="dxa"/>
            <w:tcBorders>
              <w:top w:val="single" w:sz="4" w:space="0" w:color="auto"/>
              <w:left w:val="single" w:sz="4" w:space="0" w:color="auto"/>
              <w:bottom w:val="single" w:sz="4" w:space="0" w:color="auto"/>
              <w:right w:val="single" w:sz="4" w:space="0" w:color="auto"/>
            </w:tcBorders>
            <w:vAlign w:val="center"/>
            <w:hideMark/>
          </w:tcPr>
          <w:p>
            <w:pPr>
              <w:pStyle w:val="style0"/>
              <w:spacing w:after="0" w:lineRule="auto" w:line="240"/>
              <w:jc w:val="center"/>
              <w:contextualSpacing/>
              <w:rPr>
                <w:rFonts w:ascii="Times New Roman" w:cs="Times New Roman" w:eastAsia="Times New Roman" w:hAnsi="Times New Roman"/>
                <w:color w:val="000000"/>
                <w:sz w:val="18"/>
                <w:szCs w:val="18"/>
              </w:rPr>
            </w:pPr>
            <w:r>
              <w:rPr>
                <w:rFonts w:ascii="Times New Roman" w:cs="Times New Roman" w:eastAsia="Times New Roman" w:hAnsi="Times New Roman"/>
                <w:color w:val="000000"/>
                <w:sz w:val="18"/>
                <w:szCs w:val="18"/>
              </w:rPr>
              <w:t>0.858</w:t>
            </w:r>
          </w:p>
        </w:tc>
        <w:tc>
          <w:tcPr>
            <w:tcW w:w="705" w:type="dxa"/>
            <w:tcBorders>
              <w:top w:val="single" w:sz="4" w:space="0" w:color="auto"/>
              <w:left w:val="single" w:sz="4" w:space="0" w:color="auto"/>
              <w:bottom w:val="single" w:sz="4" w:space="0" w:color="auto"/>
              <w:right w:val="single" w:sz="4" w:space="0" w:color="auto"/>
            </w:tcBorders>
            <w:vAlign w:val="center"/>
            <w:hideMark/>
          </w:tcPr>
          <w:p>
            <w:pPr>
              <w:pStyle w:val="style0"/>
              <w:spacing w:after="0" w:lineRule="auto" w:line="240"/>
              <w:jc w:val="center"/>
              <w:contextualSpacing/>
              <w:rPr>
                <w:rFonts w:ascii="Times New Roman" w:cs="Times New Roman" w:eastAsia="Times New Roman" w:hAnsi="Times New Roman"/>
                <w:color w:val="000000"/>
                <w:sz w:val="18"/>
                <w:szCs w:val="18"/>
              </w:rPr>
            </w:pPr>
            <w:r>
              <w:rPr>
                <w:rFonts w:ascii="Times New Roman" w:cs="Times New Roman" w:eastAsia="Times New Roman" w:hAnsi="Times New Roman"/>
                <w:color w:val="000000"/>
                <w:sz w:val="18"/>
                <w:szCs w:val="18"/>
              </w:rPr>
              <w:t>0.878</w:t>
            </w:r>
          </w:p>
        </w:tc>
        <w:tc>
          <w:tcPr>
            <w:tcW w:w="705" w:type="dxa"/>
            <w:tcBorders>
              <w:top w:val="single" w:sz="4" w:space="0" w:color="auto"/>
              <w:left w:val="single" w:sz="4" w:space="0" w:color="auto"/>
              <w:bottom w:val="single" w:sz="4" w:space="0" w:color="auto"/>
              <w:right w:val="single" w:sz="4" w:space="0" w:color="auto"/>
            </w:tcBorders>
            <w:noWrap/>
            <w:vAlign w:val="bottom"/>
            <w:hideMark/>
          </w:tcPr>
          <w:p>
            <w:pPr>
              <w:pStyle w:val="style0"/>
              <w:spacing w:after="0" w:lineRule="auto" w:line="240"/>
              <w:jc w:val="right"/>
              <w:contextualSpacing/>
              <w:rPr>
                <w:rFonts w:ascii="Times New Roman" w:cs="Times New Roman" w:eastAsia="Times New Roman" w:hAnsi="Times New Roman"/>
                <w:color w:val="000000"/>
                <w:sz w:val="18"/>
                <w:szCs w:val="18"/>
              </w:rPr>
            </w:pPr>
            <w:r>
              <w:rPr>
                <w:rFonts w:ascii="Times New Roman" w:cs="Times New Roman" w:eastAsia="Times New Roman" w:hAnsi="Times New Roman"/>
                <w:color w:val="000000"/>
                <w:sz w:val="18"/>
                <w:szCs w:val="18"/>
              </w:rPr>
              <w:t>0.868</w:t>
            </w:r>
          </w:p>
        </w:tc>
        <w:tc>
          <w:tcPr>
            <w:tcW w:w="705" w:type="dxa"/>
            <w:tcBorders>
              <w:top w:val="single" w:sz="4" w:space="0" w:color="auto"/>
              <w:left w:val="single" w:sz="4" w:space="0" w:color="auto"/>
              <w:bottom w:val="single" w:sz="4" w:space="0" w:color="auto"/>
              <w:right w:val="single" w:sz="4" w:space="0" w:color="auto"/>
            </w:tcBorders>
            <w:vAlign w:val="center"/>
            <w:hideMark/>
          </w:tcPr>
          <w:p>
            <w:pPr>
              <w:pStyle w:val="style0"/>
              <w:spacing w:after="0" w:lineRule="auto" w:line="240"/>
              <w:jc w:val="center"/>
              <w:contextualSpacing/>
              <w:rPr>
                <w:rFonts w:ascii="Times New Roman" w:cs="Times New Roman" w:eastAsia="Times New Roman" w:hAnsi="Times New Roman"/>
                <w:color w:val="000000"/>
                <w:sz w:val="18"/>
                <w:szCs w:val="18"/>
              </w:rPr>
            </w:pPr>
            <w:r>
              <w:rPr>
                <w:rFonts w:ascii="Times New Roman" w:cs="Times New Roman" w:eastAsia="Times New Roman" w:hAnsi="Times New Roman"/>
                <w:color w:val="000000"/>
                <w:sz w:val="18"/>
                <w:szCs w:val="18"/>
              </w:rPr>
              <w:t>0.686</w:t>
            </w:r>
          </w:p>
        </w:tc>
        <w:tc>
          <w:tcPr>
            <w:tcW w:w="705" w:type="dxa"/>
            <w:tcBorders>
              <w:top w:val="single" w:sz="4" w:space="0" w:color="auto"/>
              <w:left w:val="single" w:sz="4" w:space="0" w:color="auto"/>
              <w:bottom w:val="single" w:sz="4" w:space="0" w:color="auto"/>
              <w:right w:val="single" w:sz="4" w:space="0" w:color="auto"/>
            </w:tcBorders>
            <w:vAlign w:val="center"/>
            <w:hideMark/>
          </w:tcPr>
          <w:p>
            <w:pPr>
              <w:pStyle w:val="style0"/>
              <w:spacing w:after="0" w:lineRule="auto" w:line="240"/>
              <w:jc w:val="center"/>
              <w:contextualSpacing/>
              <w:rPr>
                <w:rFonts w:ascii="Times New Roman" w:cs="Times New Roman" w:eastAsia="Times New Roman" w:hAnsi="Times New Roman"/>
                <w:color w:val="000000"/>
                <w:sz w:val="18"/>
                <w:szCs w:val="18"/>
              </w:rPr>
            </w:pPr>
            <w:r>
              <w:rPr>
                <w:rFonts w:ascii="Times New Roman" w:cs="Times New Roman" w:eastAsia="Times New Roman" w:hAnsi="Times New Roman"/>
                <w:color w:val="000000"/>
                <w:sz w:val="18"/>
                <w:szCs w:val="18"/>
              </w:rPr>
              <w:t>0.652</w:t>
            </w:r>
          </w:p>
        </w:tc>
        <w:tc>
          <w:tcPr>
            <w:tcW w:w="705" w:type="dxa"/>
            <w:tcBorders>
              <w:top w:val="single" w:sz="4" w:space="0" w:color="auto"/>
              <w:left w:val="single" w:sz="4" w:space="0" w:color="auto"/>
              <w:bottom w:val="single" w:sz="4" w:space="0" w:color="auto"/>
              <w:right w:val="single" w:sz="4" w:space="0" w:color="auto"/>
            </w:tcBorders>
            <w:noWrap/>
            <w:vAlign w:val="bottom"/>
            <w:hideMark/>
          </w:tcPr>
          <w:p>
            <w:pPr>
              <w:pStyle w:val="style0"/>
              <w:spacing w:after="0" w:lineRule="auto" w:line="240"/>
              <w:jc w:val="right"/>
              <w:contextualSpacing/>
              <w:rPr>
                <w:rFonts w:ascii="Times New Roman" w:cs="Times New Roman" w:eastAsia="Times New Roman" w:hAnsi="Times New Roman"/>
                <w:color w:val="000000"/>
                <w:sz w:val="18"/>
                <w:szCs w:val="18"/>
              </w:rPr>
            </w:pPr>
            <w:r>
              <w:rPr>
                <w:rFonts w:ascii="Times New Roman" w:cs="Times New Roman" w:eastAsia="Times New Roman" w:hAnsi="Times New Roman"/>
                <w:color w:val="000000"/>
                <w:sz w:val="18"/>
                <w:szCs w:val="18"/>
              </w:rPr>
              <w:t>0.669</w:t>
            </w:r>
          </w:p>
        </w:tc>
        <w:tc>
          <w:tcPr>
            <w:tcW w:w="705" w:type="dxa"/>
            <w:tcBorders>
              <w:top w:val="single" w:sz="4" w:space="0" w:color="auto"/>
              <w:left w:val="single" w:sz="4" w:space="0" w:color="auto"/>
              <w:bottom w:val="single" w:sz="4" w:space="0" w:color="auto"/>
              <w:right w:val="single" w:sz="4" w:space="0" w:color="auto"/>
            </w:tcBorders>
            <w:vAlign w:val="center"/>
            <w:hideMark/>
          </w:tcPr>
          <w:p>
            <w:pPr>
              <w:pStyle w:val="style0"/>
              <w:spacing w:after="0" w:lineRule="auto" w:line="240"/>
              <w:jc w:val="center"/>
              <w:contextualSpacing/>
              <w:rPr>
                <w:rFonts w:ascii="Times New Roman" w:cs="Times New Roman" w:eastAsia="Times New Roman" w:hAnsi="Times New Roman"/>
                <w:color w:val="000000"/>
                <w:sz w:val="18"/>
                <w:szCs w:val="18"/>
              </w:rPr>
            </w:pPr>
            <w:r>
              <w:rPr>
                <w:rFonts w:ascii="Times New Roman" w:cs="Times New Roman" w:eastAsia="Times New Roman" w:hAnsi="Times New Roman"/>
                <w:color w:val="000000"/>
                <w:sz w:val="18"/>
                <w:szCs w:val="18"/>
              </w:rPr>
              <w:t>0.818</w:t>
            </w:r>
          </w:p>
        </w:tc>
      </w:tr>
      <w:tr>
        <w:tblPrEx/>
        <w:trPr>
          <w:trHeight w:val="285" w:hRule="atLeast"/>
        </w:trPr>
        <w:tc>
          <w:tcPr>
            <w:tcW w:w="966" w:type="dxa"/>
            <w:tcBorders>
              <w:top w:val="single" w:sz="4" w:space="0" w:color="auto"/>
              <w:left w:val="single" w:sz="4" w:space="0" w:color="auto"/>
              <w:bottom w:val="single" w:sz="4" w:space="0" w:color="auto"/>
              <w:right w:val="single" w:sz="4" w:space="0" w:color="auto"/>
            </w:tcBorders>
            <w:noWrap/>
            <w:vAlign w:val="bottom"/>
            <w:hideMark/>
          </w:tcPr>
          <w:p>
            <w:pPr>
              <w:pStyle w:val="style0"/>
              <w:spacing w:after="0" w:lineRule="auto" w:line="240"/>
              <w:jc w:val="right"/>
              <w:contextualSpacing/>
              <w:rPr>
                <w:rFonts w:ascii="Times New Roman" w:cs="Times New Roman" w:eastAsia="Times New Roman" w:hAnsi="Times New Roman"/>
                <w:b/>
                <w:bCs/>
                <w:color w:val="000000"/>
                <w:sz w:val="18"/>
                <w:szCs w:val="18"/>
              </w:rPr>
            </w:pPr>
            <w:r>
              <w:rPr>
                <w:rFonts w:ascii="Times New Roman" w:cs="Times New Roman" w:eastAsia="Times New Roman" w:hAnsi="Times New Roman"/>
                <w:b/>
                <w:bCs/>
                <w:color w:val="000000"/>
                <w:sz w:val="18"/>
                <w:szCs w:val="18"/>
              </w:rPr>
              <w:t>50</w:t>
            </w:r>
          </w:p>
        </w:tc>
        <w:tc>
          <w:tcPr>
            <w:tcW w:w="704" w:type="dxa"/>
            <w:tcBorders>
              <w:top w:val="single" w:sz="4" w:space="0" w:color="auto"/>
              <w:left w:val="single" w:sz="4" w:space="0" w:color="auto"/>
              <w:bottom w:val="single" w:sz="4" w:space="0" w:color="auto"/>
              <w:right w:val="single" w:sz="4" w:space="0" w:color="auto"/>
            </w:tcBorders>
            <w:vAlign w:val="center"/>
            <w:hideMark/>
          </w:tcPr>
          <w:p>
            <w:pPr>
              <w:pStyle w:val="style0"/>
              <w:spacing w:after="0" w:lineRule="auto" w:line="240"/>
              <w:jc w:val="center"/>
              <w:contextualSpacing/>
              <w:rPr>
                <w:rFonts w:ascii="Times New Roman" w:cs="Times New Roman" w:eastAsia="Times New Roman" w:hAnsi="Times New Roman"/>
                <w:color w:val="000000"/>
                <w:sz w:val="18"/>
                <w:szCs w:val="18"/>
              </w:rPr>
            </w:pPr>
            <w:r>
              <w:rPr>
                <w:rFonts w:ascii="Times New Roman" w:cs="Times New Roman" w:eastAsia="Times New Roman" w:hAnsi="Times New Roman"/>
                <w:color w:val="000000"/>
                <w:sz w:val="18"/>
                <w:szCs w:val="18"/>
              </w:rPr>
              <w:t>1.784</w:t>
            </w:r>
          </w:p>
        </w:tc>
        <w:tc>
          <w:tcPr>
            <w:tcW w:w="705" w:type="dxa"/>
            <w:tcBorders>
              <w:top w:val="single" w:sz="4" w:space="0" w:color="auto"/>
              <w:left w:val="single" w:sz="4" w:space="0" w:color="auto"/>
              <w:bottom w:val="single" w:sz="4" w:space="0" w:color="auto"/>
              <w:right w:val="single" w:sz="4" w:space="0" w:color="auto"/>
            </w:tcBorders>
            <w:vAlign w:val="center"/>
            <w:hideMark/>
          </w:tcPr>
          <w:p>
            <w:pPr>
              <w:pStyle w:val="style0"/>
              <w:spacing w:after="0" w:lineRule="auto" w:line="240"/>
              <w:jc w:val="center"/>
              <w:contextualSpacing/>
              <w:rPr>
                <w:rFonts w:ascii="Times New Roman" w:cs="Times New Roman" w:eastAsia="Times New Roman" w:hAnsi="Times New Roman"/>
                <w:color w:val="000000"/>
                <w:sz w:val="18"/>
                <w:szCs w:val="18"/>
              </w:rPr>
            </w:pPr>
            <w:r>
              <w:rPr>
                <w:rFonts w:ascii="Times New Roman" w:cs="Times New Roman" w:eastAsia="Times New Roman" w:hAnsi="Times New Roman"/>
                <w:color w:val="000000"/>
                <w:sz w:val="18"/>
                <w:szCs w:val="18"/>
              </w:rPr>
              <w:t>1.788</w:t>
            </w:r>
          </w:p>
        </w:tc>
        <w:tc>
          <w:tcPr>
            <w:tcW w:w="705" w:type="dxa"/>
            <w:tcBorders>
              <w:top w:val="single" w:sz="4" w:space="0" w:color="auto"/>
              <w:left w:val="single" w:sz="4" w:space="0" w:color="auto"/>
              <w:bottom w:val="single" w:sz="4" w:space="0" w:color="auto"/>
              <w:right w:val="single" w:sz="4" w:space="0" w:color="auto"/>
            </w:tcBorders>
            <w:noWrap/>
            <w:vAlign w:val="bottom"/>
            <w:hideMark/>
          </w:tcPr>
          <w:p>
            <w:pPr>
              <w:pStyle w:val="style0"/>
              <w:spacing w:after="0" w:lineRule="auto" w:line="240"/>
              <w:jc w:val="right"/>
              <w:contextualSpacing/>
              <w:rPr>
                <w:rFonts w:ascii="Times New Roman" w:cs="Times New Roman" w:eastAsia="Times New Roman" w:hAnsi="Times New Roman"/>
                <w:color w:val="000000"/>
                <w:sz w:val="18"/>
                <w:szCs w:val="18"/>
              </w:rPr>
            </w:pPr>
            <w:r>
              <w:rPr>
                <w:rFonts w:ascii="Times New Roman" w:cs="Times New Roman" w:eastAsia="Times New Roman" w:hAnsi="Times New Roman"/>
                <w:color w:val="000000"/>
                <w:sz w:val="18"/>
                <w:szCs w:val="18"/>
              </w:rPr>
              <w:t>1.786</w:t>
            </w:r>
          </w:p>
        </w:tc>
        <w:tc>
          <w:tcPr>
            <w:tcW w:w="705" w:type="dxa"/>
            <w:tcBorders>
              <w:top w:val="single" w:sz="4" w:space="0" w:color="auto"/>
              <w:left w:val="single" w:sz="4" w:space="0" w:color="auto"/>
              <w:bottom w:val="single" w:sz="4" w:space="0" w:color="auto"/>
              <w:right w:val="single" w:sz="4" w:space="0" w:color="auto"/>
            </w:tcBorders>
            <w:vAlign w:val="center"/>
            <w:hideMark/>
          </w:tcPr>
          <w:p>
            <w:pPr>
              <w:pStyle w:val="style0"/>
              <w:spacing w:after="0" w:lineRule="auto" w:line="240"/>
              <w:jc w:val="center"/>
              <w:contextualSpacing/>
              <w:rPr>
                <w:rFonts w:ascii="Times New Roman" w:cs="Times New Roman" w:eastAsia="Times New Roman" w:hAnsi="Times New Roman"/>
                <w:color w:val="000000"/>
                <w:sz w:val="18"/>
                <w:szCs w:val="18"/>
              </w:rPr>
            </w:pPr>
            <w:r>
              <w:rPr>
                <w:rFonts w:ascii="Times New Roman" w:cs="Times New Roman" w:eastAsia="Times New Roman" w:hAnsi="Times New Roman"/>
                <w:color w:val="000000"/>
                <w:sz w:val="18"/>
                <w:szCs w:val="18"/>
              </w:rPr>
              <w:t>1.632</w:t>
            </w:r>
          </w:p>
        </w:tc>
        <w:tc>
          <w:tcPr>
            <w:tcW w:w="705" w:type="dxa"/>
            <w:tcBorders>
              <w:top w:val="single" w:sz="4" w:space="0" w:color="auto"/>
              <w:left w:val="single" w:sz="4" w:space="0" w:color="auto"/>
              <w:bottom w:val="single" w:sz="4" w:space="0" w:color="auto"/>
              <w:right w:val="single" w:sz="4" w:space="0" w:color="auto"/>
            </w:tcBorders>
            <w:vAlign w:val="center"/>
            <w:hideMark/>
          </w:tcPr>
          <w:p>
            <w:pPr>
              <w:pStyle w:val="style0"/>
              <w:spacing w:after="0" w:lineRule="auto" w:line="240"/>
              <w:jc w:val="center"/>
              <w:contextualSpacing/>
              <w:rPr>
                <w:rFonts w:ascii="Times New Roman" w:cs="Times New Roman" w:eastAsia="Times New Roman" w:hAnsi="Times New Roman"/>
                <w:color w:val="000000"/>
                <w:sz w:val="18"/>
                <w:szCs w:val="18"/>
              </w:rPr>
            </w:pPr>
            <w:r>
              <w:rPr>
                <w:rFonts w:ascii="Times New Roman" w:cs="Times New Roman" w:eastAsia="Times New Roman" w:hAnsi="Times New Roman"/>
                <w:color w:val="000000"/>
                <w:sz w:val="18"/>
                <w:szCs w:val="18"/>
              </w:rPr>
              <w:t>1.625</w:t>
            </w:r>
          </w:p>
        </w:tc>
        <w:tc>
          <w:tcPr>
            <w:tcW w:w="705" w:type="dxa"/>
            <w:tcBorders>
              <w:top w:val="single" w:sz="4" w:space="0" w:color="auto"/>
              <w:left w:val="single" w:sz="4" w:space="0" w:color="auto"/>
              <w:bottom w:val="single" w:sz="4" w:space="0" w:color="auto"/>
              <w:right w:val="single" w:sz="4" w:space="0" w:color="auto"/>
            </w:tcBorders>
            <w:noWrap/>
            <w:vAlign w:val="bottom"/>
            <w:hideMark/>
          </w:tcPr>
          <w:p>
            <w:pPr>
              <w:pStyle w:val="style0"/>
              <w:spacing w:after="0" w:lineRule="auto" w:line="240"/>
              <w:jc w:val="right"/>
              <w:contextualSpacing/>
              <w:rPr>
                <w:rFonts w:ascii="Times New Roman" w:cs="Times New Roman" w:eastAsia="Times New Roman" w:hAnsi="Times New Roman"/>
                <w:color w:val="000000"/>
                <w:sz w:val="18"/>
                <w:szCs w:val="18"/>
              </w:rPr>
            </w:pPr>
            <w:r>
              <w:rPr>
                <w:rFonts w:ascii="Times New Roman" w:cs="Times New Roman" w:eastAsia="Times New Roman" w:hAnsi="Times New Roman"/>
                <w:color w:val="000000"/>
                <w:sz w:val="18"/>
                <w:szCs w:val="18"/>
              </w:rPr>
              <w:t>1.629</w:t>
            </w:r>
          </w:p>
        </w:tc>
        <w:tc>
          <w:tcPr>
            <w:tcW w:w="705" w:type="dxa"/>
            <w:tcBorders>
              <w:top w:val="single" w:sz="4" w:space="0" w:color="auto"/>
              <w:left w:val="single" w:sz="4" w:space="0" w:color="auto"/>
              <w:bottom w:val="single" w:sz="4" w:space="0" w:color="auto"/>
              <w:right w:val="single" w:sz="4" w:space="0" w:color="auto"/>
            </w:tcBorders>
            <w:vAlign w:val="center"/>
            <w:hideMark/>
          </w:tcPr>
          <w:p>
            <w:pPr>
              <w:pStyle w:val="style0"/>
              <w:spacing w:after="0" w:lineRule="auto" w:line="240"/>
              <w:jc w:val="center"/>
              <w:contextualSpacing/>
              <w:rPr>
                <w:rFonts w:ascii="Times New Roman" w:cs="Times New Roman" w:eastAsia="Times New Roman" w:hAnsi="Times New Roman"/>
                <w:color w:val="000000"/>
                <w:sz w:val="18"/>
                <w:szCs w:val="18"/>
              </w:rPr>
            </w:pPr>
            <w:r>
              <w:rPr>
                <w:rFonts w:ascii="Times New Roman" w:cs="Times New Roman" w:eastAsia="Times New Roman" w:hAnsi="Times New Roman"/>
                <w:color w:val="000000"/>
                <w:sz w:val="18"/>
                <w:szCs w:val="18"/>
              </w:rPr>
              <w:t>1.520</w:t>
            </w:r>
          </w:p>
        </w:tc>
        <w:tc>
          <w:tcPr>
            <w:tcW w:w="705" w:type="dxa"/>
            <w:tcBorders>
              <w:top w:val="single" w:sz="4" w:space="0" w:color="auto"/>
              <w:left w:val="single" w:sz="4" w:space="0" w:color="auto"/>
              <w:bottom w:val="single" w:sz="4" w:space="0" w:color="auto"/>
              <w:right w:val="single" w:sz="4" w:space="0" w:color="auto"/>
            </w:tcBorders>
            <w:vAlign w:val="center"/>
            <w:hideMark/>
          </w:tcPr>
          <w:p>
            <w:pPr>
              <w:pStyle w:val="style0"/>
              <w:spacing w:after="0" w:lineRule="auto" w:line="240"/>
              <w:jc w:val="center"/>
              <w:contextualSpacing/>
              <w:rPr>
                <w:rFonts w:ascii="Times New Roman" w:cs="Times New Roman" w:eastAsia="Times New Roman" w:hAnsi="Times New Roman"/>
                <w:color w:val="000000"/>
                <w:sz w:val="18"/>
                <w:szCs w:val="18"/>
              </w:rPr>
            </w:pPr>
            <w:r>
              <w:rPr>
                <w:rFonts w:ascii="Times New Roman" w:cs="Times New Roman" w:eastAsia="Times New Roman" w:hAnsi="Times New Roman"/>
                <w:color w:val="000000"/>
                <w:sz w:val="18"/>
                <w:szCs w:val="18"/>
              </w:rPr>
              <w:t>1.523</w:t>
            </w:r>
          </w:p>
        </w:tc>
        <w:tc>
          <w:tcPr>
            <w:tcW w:w="705" w:type="dxa"/>
            <w:tcBorders>
              <w:top w:val="single" w:sz="4" w:space="0" w:color="auto"/>
              <w:left w:val="single" w:sz="4" w:space="0" w:color="auto"/>
              <w:bottom w:val="single" w:sz="4" w:space="0" w:color="auto"/>
              <w:right w:val="single" w:sz="4" w:space="0" w:color="auto"/>
            </w:tcBorders>
            <w:noWrap/>
            <w:vAlign w:val="bottom"/>
            <w:hideMark/>
          </w:tcPr>
          <w:p>
            <w:pPr>
              <w:pStyle w:val="style0"/>
              <w:spacing w:after="0" w:lineRule="auto" w:line="240"/>
              <w:jc w:val="right"/>
              <w:contextualSpacing/>
              <w:rPr>
                <w:rFonts w:ascii="Times New Roman" w:cs="Times New Roman" w:eastAsia="Times New Roman" w:hAnsi="Times New Roman"/>
                <w:color w:val="000000"/>
                <w:sz w:val="18"/>
                <w:szCs w:val="18"/>
              </w:rPr>
            </w:pPr>
            <w:r>
              <w:rPr>
                <w:rFonts w:ascii="Times New Roman" w:cs="Times New Roman" w:eastAsia="Times New Roman" w:hAnsi="Times New Roman"/>
                <w:color w:val="000000"/>
                <w:sz w:val="18"/>
                <w:szCs w:val="18"/>
              </w:rPr>
              <w:t>1.522</w:t>
            </w:r>
          </w:p>
        </w:tc>
        <w:tc>
          <w:tcPr>
            <w:tcW w:w="705" w:type="dxa"/>
            <w:tcBorders>
              <w:top w:val="single" w:sz="4" w:space="0" w:color="auto"/>
              <w:left w:val="single" w:sz="4" w:space="0" w:color="auto"/>
              <w:bottom w:val="single" w:sz="4" w:space="0" w:color="auto"/>
              <w:right w:val="single" w:sz="4" w:space="0" w:color="auto"/>
            </w:tcBorders>
            <w:vAlign w:val="center"/>
            <w:hideMark/>
          </w:tcPr>
          <w:p>
            <w:pPr>
              <w:pStyle w:val="style0"/>
              <w:spacing w:after="0" w:lineRule="auto" w:line="240"/>
              <w:jc w:val="center"/>
              <w:contextualSpacing/>
              <w:rPr>
                <w:rFonts w:ascii="Times New Roman" w:cs="Times New Roman" w:eastAsia="Times New Roman" w:hAnsi="Times New Roman"/>
                <w:color w:val="000000"/>
                <w:sz w:val="18"/>
                <w:szCs w:val="18"/>
              </w:rPr>
            </w:pPr>
            <w:r>
              <w:rPr>
                <w:rFonts w:ascii="Times New Roman" w:cs="Times New Roman" w:eastAsia="Times New Roman" w:hAnsi="Times New Roman"/>
                <w:color w:val="000000"/>
                <w:sz w:val="18"/>
                <w:szCs w:val="18"/>
              </w:rPr>
              <w:t>1.303</w:t>
            </w:r>
          </w:p>
        </w:tc>
        <w:tc>
          <w:tcPr>
            <w:tcW w:w="705" w:type="dxa"/>
            <w:tcBorders>
              <w:top w:val="single" w:sz="4" w:space="0" w:color="auto"/>
              <w:left w:val="single" w:sz="4" w:space="0" w:color="auto"/>
              <w:bottom w:val="single" w:sz="4" w:space="0" w:color="auto"/>
              <w:right w:val="single" w:sz="4" w:space="0" w:color="auto"/>
            </w:tcBorders>
            <w:vAlign w:val="center"/>
            <w:hideMark/>
          </w:tcPr>
          <w:p>
            <w:pPr>
              <w:pStyle w:val="style0"/>
              <w:spacing w:after="0" w:lineRule="auto" w:line="240"/>
              <w:jc w:val="center"/>
              <w:contextualSpacing/>
              <w:rPr>
                <w:rFonts w:ascii="Times New Roman" w:cs="Times New Roman" w:eastAsia="Times New Roman" w:hAnsi="Times New Roman"/>
                <w:color w:val="000000"/>
                <w:sz w:val="18"/>
                <w:szCs w:val="18"/>
              </w:rPr>
            </w:pPr>
            <w:r>
              <w:rPr>
                <w:rFonts w:ascii="Times New Roman" w:cs="Times New Roman" w:eastAsia="Times New Roman" w:hAnsi="Times New Roman"/>
                <w:color w:val="000000"/>
                <w:sz w:val="18"/>
                <w:szCs w:val="18"/>
              </w:rPr>
              <w:t>1.278</w:t>
            </w:r>
          </w:p>
        </w:tc>
        <w:tc>
          <w:tcPr>
            <w:tcW w:w="705" w:type="dxa"/>
            <w:tcBorders>
              <w:top w:val="single" w:sz="4" w:space="0" w:color="auto"/>
              <w:left w:val="single" w:sz="4" w:space="0" w:color="auto"/>
              <w:bottom w:val="single" w:sz="4" w:space="0" w:color="auto"/>
              <w:right w:val="single" w:sz="4" w:space="0" w:color="auto"/>
            </w:tcBorders>
            <w:noWrap/>
            <w:vAlign w:val="bottom"/>
            <w:hideMark/>
          </w:tcPr>
          <w:p>
            <w:pPr>
              <w:pStyle w:val="style0"/>
              <w:spacing w:after="0" w:lineRule="auto" w:line="240"/>
              <w:jc w:val="right"/>
              <w:contextualSpacing/>
              <w:rPr>
                <w:rFonts w:ascii="Times New Roman" w:cs="Times New Roman" w:eastAsia="Times New Roman" w:hAnsi="Times New Roman"/>
                <w:color w:val="000000"/>
                <w:sz w:val="18"/>
                <w:szCs w:val="18"/>
              </w:rPr>
            </w:pPr>
            <w:r>
              <w:rPr>
                <w:rFonts w:ascii="Times New Roman" w:cs="Times New Roman" w:eastAsia="Times New Roman" w:hAnsi="Times New Roman"/>
                <w:color w:val="000000"/>
                <w:sz w:val="18"/>
                <w:szCs w:val="18"/>
              </w:rPr>
              <w:t>1.291</w:t>
            </w:r>
          </w:p>
        </w:tc>
        <w:tc>
          <w:tcPr>
            <w:tcW w:w="705" w:type="dxa"/>
            <w:tcBorders>
              <w:top w:val="single" w:sz="4" w:space="0" w:color="auto"/>
              <w:left w:val="single" w:sz="4" w:space="0" w:color="auto"/>
              <w:bottom w:val="single" w:sz="4" w:space="0" w:color="auto"/>
              <w:right w:val="single" w:sz="4" w:space="0" w:color="auto"/>
            </w:tcBorders>
            <w:vAlign w:val="center"/>
            <w:hideMark/>
          </w:tcPr>
          <w:p>
            <w:pPr>
              <w:pStyle w:val="style0"/>
              <w:spacing w:after="0" w:lineRule="auto" w:line="240"/>
              <w:jc w:val="center"/>
              <w:contextualSpacing/>
              <w:rPr>
                <w:rFonts w:ascii="Times New Roman" w:cs="Times New Roman" w:eastAsia="Times New Roman" w:hAnsi="Times New Roman"/>
                <w:color w:val="000000"/>
                <w:sz w:val="18"/>
                <w:szCs w:val="18"/>
              </w:rPr>
            </w:pPr>
            <w:r>
              <w:rPr>
                <w:rFonts w:ascii="Times New Roman" w:cs="Times New Roman" w:eastAsia="Times New Roman" w:hAnsi="Times New Roman"/>
                <w:color w:val="000000"/>
                <w:sz w:val="18"/>
                <w:szCs w:val="18"/>
              </w:rPr>
              <w:t>0.821</w:t>
            </w:r>
          </w:p>
        </w:tc>
        <w:tc>
          <w:tcPr>
            <w:tcW w:w="705" w:type="dxa"/>
            <w:tcBorders>
              <w:top w:val="single" w:sz="4" w:space="0" w:color="auto"/>
              <w:left w:val="single" w:sz="4" w:space="0" w:color="auto"/>
              <w:bottom w:val="single" w:sz="4" w:space="0" w:color="auto"/>
              <w:right w:val="single" w:sz="4" w:space="0" w:color="auto"/>
            </w:tcBorders>
            <w:vAlign w:val="center"/>
            <w:hideMark/>
          </w:tcPr>
          <w:p>
            <w:pPr>
              <w:pStyle w:val="style0"/>
              <w:spacing w:after="0" w:lineRule="auto" w:line="240"/>
              <w:jc w:val="center"/>
              <w:contextualSpacing/>
              <w:rPr>
                <w:rFonts w:ascii="Times New Roman" w:cs="Times New Roman" w:eastAsia="Times New Roman" w:hAnsi="Times New Roman"/>
                <w:color w:val="000000"/>
                <w:sz w:val="18"/>
                <w:szCs w:val="18"/>
              </w:rPr>
            </w:pPr>
            <w:r>
              <w:rPr>
                <w:rFonts w:ascii="Times New Roman" w:cs="Times New Roman" w:eastAsia="Times New Roman" w:hAnsi="Times New Roman"/>
                <w:color w:val="000000"/>
                <w:sz w:val="18"/>
                <w:szCs w:val="18"/>
              </w:rPr>
              <w:t>0.835</w:t>
            </w:r>
          </w:p>
        </w:tc>
        <w:tc>
          <w:tcPr>
            <w:tcW w:w="705" w:type="dxa"/>
            <w:tcBorders>
              <w:top w:val="single" w:sz="4" w:space="0" w:color="auto"/>
              <w:left w:val="single" w:sz="4" w:space="0" w:color="auto"/>
              <w:bottom w:val="single" w:sz="4" w:space="0" w:color="auto"/>
              <w:right w:val="single" w:sz="4" w:space="0" w:color="auto"/>
            </w:tcBorders>
            <w:noWrap/>
            <w:vAlign w:val="bottom"/>
            <w:hideMark/>
          </w:tcPr>
          <w:p>
            <w:pPr>
              <w:pStyle w:val="style0"/>
              <w:spacing w:after="0" w:lineRule="auto" w:line="240"/>
              <w:jc w:val="right"/>
              <w:contextualSpacing/>
              <w:rPr>
                <w:rFonts w:ascii="Times New Roman" w:cs="Times New Roman" w:eastAsia="Times New Roman" w:hAnsi="Times New Roman"/>
                <w:color w:val="000000"/>
                <w:sz w:val="18"/>
                <w:szCs w:val="18"/>
              </w:rPr>
            </w:pPr>
            <w:r>
              <w:rPr>
                <w:rFonts w:ascii="Times New Roman" w:cs="Times New Roman" w:eastAsia="Times New Roman" w:hAnsi="Times New Roman"/>
                <w:color w:val="000000"/>
                <w:sz w:val="18"/>
                <w:szCs w:val="18"/>
              </w:rPr>
              <w:t>0.828</w:t>
            </w:r>
          </w:p>
        </w:tc>
        <w:tc>
          <w:tcPr>
            <w:tcW w:w="705" w:type="dxa"/>
            <w:tcBorders>
              <w:top w:val="single" w:sz="4" w:space="0" w:color="auto"/>
              <w:left w:val="single" w:sz="4" w:space="0" w:color="auto"/>
              <w:bottom w:val="single" w:sz="4" w:space="0" w:color="auto"/>
              <w:right w:val="single" w:sz="4" w:space="0" w:color="auto"/>
            </w:tcBorders>
            <w:vAlign w:val="center"/>
            <w:hideMark/>
          </w:tcPr>
          <w:p>
            <w:pPr>
              <w:pStyle w:val="style0"/>
              <w:spacing w:after="0" w:lineRule="auto" w:line="240"/>
              <w:jc w:val="center"/>
              <w:contextualSpacing/>
              <w:rPr>
                <w:rFonts w:ascii="Times New Roman" w:cs="Times New Roman" w:eastAsia="Times New Roman" w:hAnsi="Times New Roman"/>
                <w:color w:val="000000"/>
                <w:sz w:val="18"/>
                <w:szCs w:val="18"/>
              </w:rPr>
            </w:pPr>
            <w:r>
              <w:rPr>
                <w:rFonts w:ascii="Times New Roman" w:cs="Times New Roman" w:eastAsia="Times New Roman" w:hAnsi="Times New Roman"/>
                <w:color w:val="000000"/>
                <w:sz w:val="18"/>
                <w:szCs w:val="18"/>
              </w:rPr>
              <w:t>0.511</w:t>
            </w:r>
          </w:p>
        </w:tc>
        <w:tc>
          <w:tcPr>
            <w:tcW w:w="705" w:type="dxa"/>
            <w:tcBorders>
              <w:top w:val="single" w:sz="4" w:space="0" w:color="auto"/>
              <w:left w:val="single" w:sz="4" w:space="0" w:color="auto"/>
              <w:bottom w:val="single" w:sz="4" w:space="0" w:color="auto"/>
              <w:right w:val="single" w:sz="4" w:space="0" w:color="auto"/>
            </w:tcBorders>
            <w:vAlign w:val="center"/>
            <w:hideMark/>
          </w:tcPr>
          <w:p>
            <w:pPr>
              <w:pStyle w:val="style0"/>
              <w:spacing w:after="0" w:lineRule="auto" w:line="240"/>
              <w:jc w:val="center"/>
              <w:contextualSpacing/>
              <w:rPr>
                <w:rFonts w:ascii="Times New Roman" w:cs="Times New Roman" w:eastAsia="Times New Roman" w:hAnsi="Times New Roman"/>
                <w:color w:val="000000"/>
                <w:sz w:val="18"/>
                <w:szCs w:val="18"/>
              </w:rPr>
            </w:pPr>
            <w:r>
              <w:rPr>
                <w:rFonts w:ascii="Times New Roman" w:cs="Times New Roman" w:eastAsia="Times New Roman" w:hAnsi="Times New Roman"/>
                <w:color w:val="000000"/>
                <w:sz w:val="18"/>
                <w:szCs w:val="18"/>
              </w:rPr>
              <w:t>0.490</w:t>
            </w:r>
          </w:p>
        </w:tc>
        <w:tc>
          <w:tcPr>
            <w:tcW w:w="705" w:type="dxa"/>
            <w:tcBorders>
              <w:top w:val="single" w:sz="4" w:space="0" w:color="auto"/>
              <w:left w:val="single" w:sz="4" w:space="0" w:color="auto"/>
              <w:bottom w:val="single" w:sz="4" w:space="0" w:color="auto"/>
              <w:right w:val="single" w:sz="4" w:space="0" w:color="auto"/>
            </w:tcBorders>
            <w:noWrap/>
            <w:vAlign w:val="bottom"/>
            <w:hideMark/>
          </w:tcPr>
          <w:p>
            <w:pPr>
              <w:pStyle w:val="style0"/>
              <w:spacing w:after="0" w:lineRule="auto" w:line="240"/>
              <w:jc w:val="right"/>
              <w:contextualSpacing/>
              <w:rPr>
                <w:rFonts w:ascii="Times New Roman" w:cs="Times New Roman" w:eastAsia="Times New Roman" w:hAnsi="Times New Roman"/>
                <w:color w:val="000000"/>
                <w:sz w:val="18"/>
                <w:szCs w:val="18"/>
              </w:rPr>
            </w:pPr>
            <w:r>
              <w:rPr>
                <w:rFonts w:ascii="Times New Roman" w:cs="Times New Roman" w:eastAsia="Times New Roman" w:hAnsi="Times New Roman"/>
                <w:color w:val="000000"/>
                <w:sz w:val="18"/>
                <w:szCs w:val="18"/>
              </w:rPr>
              <w:t>0.501</w:t>
            </w:r>
          </w:p>
        </w:tc>
        <w:tc>
          <w:tcPr>
            <w:tcW w:w="705" w:type="dxa"/>
            <w:tcBorders>
              <w:top w:val="single" w:sz="4" w:space="0" w:color="auto"/>
              <w:left w:val="single" w:sz="4" w:space="0" w:color="auto"/>
              <w:bottom w:val="single" w:sz="4" w:space="0" w:color="auto"/>
              <w:right w:val="single" w:sz="4" w:space="0" w:color="auto"/>
            </w:tcBorders>
            <w:vAlign w:val="center"/>
            <w:hideMark/>
          </w:tcPr>
          <w:p>
            <w:pPr>
              <w:pStyle w:val="style0"/>
              <w:spacing w:after="0" w:lineRule="auto" w:line="240"/>
              <w:jc w:val="center"/>
              <w:contextualSpacing/>
              <w:rPr>
                <w:rFonts w:ascii="Times New Roman" w:cs="Times New Roman" w:eastAsia="Times New Roman" w:hAnsi="Times New Roman"/>
                <w:color w:val="000000"/>
                <w:sz w:val="18"/>
                <w:szCs w:val="18"/>
              </w:rPr>
            </w:pPr>
            <w:r>
              <w:rPr>
                <w:rFonts w:ascii="Times New Roman" w:cs="Times New Roman" w:eastAsia="Times New Roman" w:hAnsi="Times New Roman"/>
                <w:color w:val="000000"/>
                <w:sz w:val="18"/>
                <w:szCs w:val="18"/>
              </w:rPr>
              <w:t>0.660</w:t>
            </w:r>
          </w:p>
        </w:tc>
      </w:tr>
      <w:tr>
        <w:tblPrEx/>
        <w:trPr>
          <w:trHeight w:val="285" w:hRule="atLeast"/>
        </w:trPr>
        <w:tc>
          <w:tcPr>
            <w:tcW w:w="966" w:type="dxa"/>
            <w:tcBorders>
              <w:top w:val="single" w:sz="4" w:space="0" w:color="auto"/>
              <w:left w:val="single" w:sz="4" w:space="0" w:color="auto"/>
              <w:bottom w:val="single" w:sz="4" w:space="0" w:color="auto"/>
              <w:right w:val="single" w:sz="4" w:space="0" w:color="auto"/>
            </w:tcBorders>
            <w:noWrap/>
            <w:vAlign w:val="bottom"/>
            <w:hideMark/>
          </w:tcPr>
          <w:p>
            <w:pPr>
              <w:pStyle w:val="style0"/>
              <w:spacing w:after="0" w:lineRule="auto" w:line="240"/>
              <w:jc w:val="right"/>
              <w:contextualSpacing/>
              <w:rPr>
                <w:rFonts w:ascii="Times New Roman" w:cs="Times New Roman" w:eastAsia="Times New Roman" w:hAnsi="Times New Roman"/>
                <w:b/>
                <w:bCs/>
                <w:color w:val="000000"/>
                <w:sz w:val="18"/>
                <w:szCs w:val="18"/>
              </w:rPr>
            </w:pPr>
            <w:r>
              <w:rPr>
                <w:rFonts w:ascii="Times New Roman" w:cs="Times New Roman" w:eastAsia="Times New Roman" w:hAnsi="Times New Roman"/>
                <w:b/>
                <w:bCs/>
                <w:color w:val="000000"/>
                <w:sz w:val="18"/>
                <w:szCs w:val="18"/>
              </w:rPr>
              <w:t>60</w:t>
            </w:r>
          </w:p>
        </w:tc>
        <w:tc>
          <w:tcPr>
            <w:tcW w:w="704" w:type="dxa"/>
            <w:tcBorders>
              <w:top w:val="single" w:sz="4" w:space="0" w:color="auto"/>
              <w:left w:val="single" w:sz="4" w:space="0" w:color="auto"/>
              <w:bottom w:val="single" w:sz="4" w:space="0" w:color="auto"/>
              <w:right w:val="single" w:sz="4" w:space="0" w:color="auto"/>
            </w:tcBorders>
            <w:vAlign w:val="center"/>
            <w:hideMark/>
          </w:tcPr>
          <w:p>
            <w:pPr>
              <w:pStyle w:val="style0"/>
              <w:spacing w:after="0" w:lineRule="auto" w:line="240"/>
              <w:jc w:val="center"/>
              <w:contextualSpacing/>
              <w:rPr>
                <w:rFonts w:ascii="Times New Roman" w:cs="Times New Roman" w:eastAsia="Times New Roman" w:hAnsi="Times New Roman"/>
                <w:color w:val="000000"/>
                <w:sz w:val="18"/>
                <w:szCs w:val="18"/>
              </w:rPr>
            </w:pPr>
            <w:r>
              <w:rPr>
                <w:rFonts w:ascii="Times New Roman" w:cs="Times New Roman" w:eastAsia="Times New Roman" w:hAnsi="Times New Roman"/>
                <w:color w:val="000000"/>
                <w:sz w:val="18"/>
                <w:szCs w:val="18"/>
              </w:rPr>
              <w:t>1.783</w:t>
            </w:r>
          </w:p>
        </w:tc>
        <w:tc>
          <w:tcPr>
            <w:tcW w:w="705" w:type="dxa"/>
            <w:tcBorders>
              <w:top w:val="single" w:sz="4" w:space="0" w:color="auto"/>
              <w:left w:val="single" w:sz="4" w:space="0" w:color="auto"/>
              <w:bottom w:val="single" w:sz="4" w:space="0" w:color="auto"/>
              <w:right w:val="single" w:sz="4" w:space="0" w:color="auto"/>
            </w:tcBorders>
            <w:vAlign w:val="center"/>
            <w:hideMark/>
          </w:tcPr>
          <w:p>
            <w:pPr>
              <w:pStyle w:val="style0"/>
              <w:spacing w:after="0" w:lineRule="auto" w:line="240"/>
              <w:jc w:val="center"/>
              <w:contextualSpacing/>
              <w:rPr>
                <w:rFonts w:ascii="Times New Roman" w:cs="Times New Roman" w:eastAsia="Times New Roman" w:hAnsi="Times New Roman"/>
                <w:color w:val="000000"/>
                <w:sz w:val="18"/>
                <w:szCs w:val="18"/>
              </w:rPr>
            </w:pPr>
            <w:r>
              <w:rPr>
                <w:rFonts w:ascii="Times New Roman" w:cs="Times New Roman" w:eastAsia="Times New Roman" w:hAnsi="Times New Roman"/>
                <w:color w:val="000000"/>
                <w:sz w:val="18"/>
                <w:szCs w:val="18"/>
              </w:rPr>
              <w:t>1.785</w:t>
            </w:r>
          </w:p>
        </w:tc>
        <w:tc>
          <w:tcPr>
            <w:tcW w:w="705" w:type="dxa"/>
            <w:tcBorders>
              <w:top w:val="single" w:sz="4" w:space="0" w:color="auto"/>
              <w:left w:val="single" w:sz="4" w:space="0" w:color="auto"/>
              <w:bottom w:val="single" w:sz="4" w:space="0" w:color="auto"/>
              <w:right w:val="single" w:sz="4" w:space="0" w:color="auto"/>
            </w:tcBorders>
            <w:noWrap/>
            <w:vAlign w:val="bottom"/>
            <w:hideMark/>
          </w:tcPr>
          <w:p>
            <w:pPr>
              <w:pStyle w:val="style0"/>
              <w:spacing w:after="0" w:lineRule="auto" w:line="240"/>
              <w:jc w:val="right"/>
              <w:contextualSpacing/>
              <w:rPr>
                <w:rFonts w:ascii="Times New Roman" w:cs="Times New Roman" w:eastAsia="Times New Roman" w:hAnsi="Times New Roman"/>
                <w:color w:val="000000"/>
                <w:sz w:val="18"/>
                <w:szCs w:val="18"/>
              </w:rPr>
            </w:pPr>
            <w:r>
              <w:rPr>
                <w:rFonts w:ascii="Times New Roman" w:cs="Times New Roman" w:eastAsia="Times New Roman" w:hAnsi="Times New Roman"/>
                <w:color w:val="000000"/>
                <w:sz w:val="18"/>
                <w:szCs w:val="18"/>
              </w:rPr>
              <w:t>1.784</w:t>
            </w:r>
          </w:p>
        </w:tc>
        <w:tc>
          <w:tcPr>
            <w:tcW w:w="705" w:type="dxa"/>
            <w:tcBorders>
              <w:top w:val="single" w:sz="4" w:space="0" w:color="auto"/>
              <w:left w:val="single" w:sz="4" w:space="0" w:color="auto"/>
              <w:bottom w:val="single" w:sz="4" w:space="0" w:color="auto"/>
              <w:right w:val="single" w:sz="4" w:space="0" w:color="auto"/>
            </w:tcBorders>
            <w:vAlign w:val="center"/>
            <w:hideMark/>
          </w:tcPr>
          <w:p>
            <w:pPr>
              <w:pStyle w:val="style0"/>
              <w:spacing w:after="0" w:lineRule="auto" w:line="240"/>
              <w:jc w:val="center"/>
              <w:contextualSpacing/>
              <w:rPr>
                <w:rFonts w:ascii="Times New Roman" w:cs="Times New Roman" w:eastAsia="Times New Roman" w:hAnsi="Times New Roman"/>
                <w:color w:val="000000"/>
                <w:sz w:val="18"/>
                <w:szCs w:val="18"/>
              </w:rPr>
            </w:pPr>
            <w:r>
              <w:rPr>
                <w:rFonts w:ascii="Times New Roman" w:cs="Times New Roman" w:eastAsia="Times New Roman" w:hAnsi="Times New Roman"/>
                <w:color w:val="000000"/>
                <w:sz w:val="18"/>
                <w:szCs w:val="18"/>
              </w:rPr>
              <w:t>1.631</w:t>
            </w:r>
          </w:p>
        </w:tc>
        <w:tc>
          <w:tcPr>
            <w:tcW w:w="705" w:type="dxa"/>
            <w:tcBorders>
              <w:top w:val="single" w:sz="4" w:space="0" w:color="auto"/>
              <w:left w:val="single" w:sz="4" w:space="0" w:color="auto"/>
              <w:bottom w:val="single" w:sz="4" w:space="0" w:color="auto"/>
              <w:right w:val="single" w:sz="4" w:space="0" w:color="auto"/>
            </w:tcBorders>
            <w:vAlign w:val="center"/>
            <w:hideMark/>
          </w:tcPr>
          <w:p>
            <w:pPr>
              <w:pStyle w:val="style0"/>
              <w:spacing w:after="0" w:lineRule="auto" w:line="240"/>
              <w:jc w:val="center"/>
              <w:contextualSpacing/>
              <w:rPr>
                <w:rFonts w:ascii="Times New Roman" w:cs="Times New Roman" w:eastAsia="Times New Roman" w:hAnsi="Times New Roman"/>
                <w:color w:val="000000"/>
                <w:sz w:val="18"/>
                <w:szCs w:val="18"/>
              </w:rPr>
            </w:pPr>
            <w:r>
              <w:rPr>
                <w:rFonts w:ascii="Times New Roman" w:cs="Times New Roman" w:eastAsia="Times New Roman" w:hAnsi="Times New Roman"/>
                <w:color w:val="000000"/>
                <w:sz w:val="18"/>
                <w:szCs w:val="18"/>
              </w:rPr>
              <w:t>1.626</w:t>
            </w:r>
          </w:p>
        </w:tc>
        <w:tc>
          <w:tcPr>
            <w:tcW w:w="705" w:type="dxa"/>
            <w:tcBorders>
              <w:top w:val="single" w:sz="4" w:space="0" w:color="auto"/>
              <w:left w:val="single" w:sz="4" w:space="0" w:color="auto"/>
              <w:bottom w:val="single" w:sz="4" w:space="0" w:color="auto"/>
              <w:right w:val="single" w:sz="4" w:space="0" w:color="auto"/>
            </w:tcBorders>
            <w:noWrap/>
            <w:vAlign w:val="bottom"/>
            <w:hideMark/>
          </w:tcPr>
          <w:p>
            <w:pPr>
              <w:pStyle w:val="style0"/>
              <w:spacing w:after="0" w:lineRule="auto" w:line="240"/>
              <w:jc w:val="right"/>
              <w:contextualSpacing/>
              <w:rPr>
                <w:rFonts w:ascii="Times New Roman" w:cs="Times New Roman" w:eastAsia="Times New Roman" w:hAnsi="Times New Roman"/>
                <w:color w:val="000000"/>
                <w:sz w:val="18"/>
                <w:szCs w:val="18"/>
              </w:rPr>
            </w:pPr>
            <w:r>
              <w:rPr>
                <w:rFonts w:ascii="Times New Roman" w:cs="Times New Roman" w:eastAsia="Times New Roman" w:hAnsi="Times New Roman"/>
                <w:color w:val="000000"/>
                <w:sz w:val="18"/>
                <w:szCs w:val="18"/>
              </w:rPr>
              <w:t>1.629</w:t>
            </w:r>
          </w:p>
        </w:tc>
        <w:tc>
          <w:tcPr>
            <w:tcW w:w="705" w:type="dxa"/>
            <w:tcBorders>
              <w:top w:val="single" w:sz="4" w:space="0" w:color="auto"/>
              <w:left w:val="single" w:sz="4" w:space="0" w:color="auto"/>
              <w:bottom w:val="single" w:sz="4" w:space="0" w:color="auto"/>
              <w:right w:val="single" w:sz="4" w:space="0" w:color="auto"/>
            </w:tcBorders>
            <w:vAlign w:val="center"/>
            <w:hideMark/>
          </w:tcPr>
          <w:p>
            <w:pPr>
              <w:pStyle w:val="style0"/>
              <w:spacing w:after="0" w:lineRule="auto" w:line="240"/>
              <w:jc w:val="center"/>
              <w:contextualSpacing/>
              <w:rPr>
                <w:rFonts w:ascii="Times New Roman" w:cs="Times New Roman" w:eastAsia="Times New Roman" w:hAnsi="Times New Roman"/>
                <w:color w:val="000000"/>
                <w:sz w:val="18"/>
                <w:szCs w:val="18"/>
              </w:rPr>
            </w:pPr>
            <w:r>
              <w:rPr>
                <w:rFonts w:ascii="Times New Roman" w:cs="Times New Roman" w:eastAsia="Times New Roman" w:hAnsi="Times New Roman"/>
                <w:color w:val="000000"/>
                <w:sz w:val="18"/>
                <w:szCs w:val="18"/>
              </w:rPr>
              <w:t>1.519</w:t>
            </w:r>
          </w:p>
        </w:tc>
        <w:tc>
          <w:tcPr>
            <w:tcW w:w="705" w:type="dxa"/>
            <w:tcBorders>
              <w:top w:val="single" w:sz="4" w:space="0" w:color="auto"/>
              <w:left w:val="single" w:sz="4" w:space="0" w:color="auto"/>
              <w:bottom w:val="single" w:sz="4" w:space="0" w:color="auto"/>
              <w:right w:val="single" w:sz="4" w:space="0" w:color="auto"/>
            </w:tcBorders>
            <w:vAlign w:val="center"/>
            <w:hideMark/>
          </w:tcPr>
          <w:p>
            <w:pPr>
              <w:pStyle w:val="style0"/>
              <w:spacing w:after="0" w:lineRule="auto" w:line="240"/>
              <w:jc w:val="center"/>
              <w:contextualSpacing/>
              <w:rPr>
                <w:rFonts w:ascii="Times New Roman" w:cs="Times New Roman" w:eastAsia="Times New Roman" w:hAnsi="Times New Roman"/>
                <w:color w:val="000000"/>
                <w:sz w:val="18"/>
                <w:szCs w:val="18"/>
              </w:rPr>
            </w:pPr>
            <w:r>
              <w:rPr>
                <w:rFonts w:ascii="Times New Roman" w:cs="Times New Roman" w:eastAsia="Times New Roman" w:hAnsi="Times New Roman"/>
                <w:color w:val="000000"/>
                <w:sz w:val="18"/>
                <w:szCs w:val="18"/>
              </w:rPr>
              <w:t>1.518</w:t>
            </w:r>
          </w:p>
        </w:tc>
        <w:tc>
          <w:tcPr>
            <w:tcW w:w="705" w:type="dxa"/>
            <w:tcBorders>
              <w:top w:val="single" w:sz="4" w:space="0" w:color="auto"/>
              <w:left w:val="single" w:sz="4" w:space="0" w:color="auto"/>
              <w:bottom w:val="single" w:sz="4" w:space="0" w:color="auto"/>
              <w:right w:val="single" w:sz="4" w:space="0" w:color="auto"/>
            </w:tcBorders>
            <w:noWrap/>
            <w:vAlign w:val="bottom"/>
            <w:hideMark/>
          </w:tcPr>
          <w:p>
            <w:pPr>
              <w:pStyle w:val="style0"/>
              <w:spacing w:after="0" w:lineRule="auto" w:line="240"/>
              <w:jc w:val="right"/>
              <w:contextualSpacing/>
              <w:rPr>
                <w:rFonts w:ascii="Times New Roman" w:cs="Times New Roman" w:eastAsia="Times New Roman" w:hAnsi="Times New Roman"/>
                <w:color w:val="000000"/>
                <w:sz w:val="18"/>
                <w:szCs w:val="18"/>
              </w:rPr>
            </w:pPr>
            <w:r>
              <w:rPr>
                <w:rFonts w:ascii="Times New Roman" w:cs="Times New Roman" w:eastAsia="Times New Roman" w:hAnsi="Times New Roman"/>
                <w:color w:val="000000"/>
                <w:sz w:val="18"/>
                <w:szCs w:val="18"/>
              </w:rPr>
              <w:t>1.519</w:t>
            </w:r>
          </w:p>
        </w:tc>
        <w:tc>
          <w:tcPr>
            <w:tcW w:w="705" w:type="dxa"/>
            <w:tcBorders>
              <w:top w:val="single" w:sz="4" w:space="0" w:color="auto"/>
              <w:left w:val="single" w:sz="4" w:space="0" w:color="auto"/>
              <w:bottom w:val="single" w:sz="4" w:space="0" w:color="auto"/>
              <w:right w:val="single" w:sz="4" w:space="0" w:color="auto"/>
            </w:tcBorders>
            <w:vAlign w:val="center"/>
            <w:hideMark/>
          </w:tcPr>
          <w:p>
            <w:pPr>
              <w:pStyle w:val="style0"/>
              <w:spacing w:after="0" w:lineRule="auto" w:line="240"/>
              <w:jc w:val="center"/>
              <w:contextualSpacing/>
              <w:rPr>
                <w:rFonts w:ascii="Times New Roman" w:cs="Times New Roman" w:eastAsia="Times New Roman" w:hAnsi="Times New Roman"/>
                <w:color w:val="000000"/>
                <w:sz w:val="18"/>
                <w:szCs w:val="18"/>
              </w:rPr>
            </w:pPr>
            <w:r>
              <w:rPr>
                <w:rFonts w:ascii="Times New Roman" w:cs="Times New Roman" w:eastAsia="Times New Roman" w:hAnsi="Times New Roman"/>
                <w:color w:val="000000"/>
                <w:sz w:val="18"/>
                <w:szCs w:val="18"/>
              </w:rPr>
              <w:t>1.299</w:t>
            </w:r>
          </w:p>
        </w:tc>
        <w:tc>
          <w:tcPr>
            <w:tcW w:w="705" w:type="dxa"/>
            <w:tcBorders>
              <w:top w:val="single" w:sz="4" w:space="0" w:color="auto"/>
              <w:left w:val="single" w:sz="4" w:space="0" w:color="auto"/>
              <w:bottom w:val="single" w:sz="4" w:space="0" w:color="auto"/>
              <w:right w:val="single" w:sz="4" w:space="0" w:color="auto"/>
            </w:tcBorders>
            <w:vAlign w:val="center"/>
            <w:hideMark/>
          </w:tcPr>
          <w:p>
            <w:pPr>
              <w:pStyle w:val="style0"/>
              <w:spacing w:after="0" w:lineRule="auto" w:line="240"/>
              <w:jc w:val="center"/>
              <w:contextualSpacing/>
              <w:rPr>
                <w:rFonts w:ascii="Times New Roman" w:cs="Times New Roman" w:eastAsia="Times New Roman" w:hAnsi="Times New Roman"/>
                <w:color w:val="000000"/>
                <w:sz w:val="18"/>
                <w:szCs w:val="18"/>
              </w:rPr>
            </w:pPr>
            <w:r>
              <w:rPr>
                <w:rFonts w:ascii="Times New Roman" w:cs="Times New Roman" w:eastAsia="Times New Roman" w:hAnsi="Times New Roman"/>
                <w:color w:val="000000"/>
                <w:sz w:val="18"/>
                <w:szCs w:val="18"/>
              </w:rPr>
              <w:t>1.273</w:t>
            </w:r>
          </w:p>
        </w:tc>
        <w:tc>
          <w:tcPr>
            <w:tcW w:w="705" w:type="dxa"/>
            <w:tcBorders>
              <w:top w:val="single" w:sz="4" w:space="0" w:color="auto"/>
              <w:left w:val="single" w:sz="4" w:space="0" w:color="auto"/>
              <w:bottom w:val="single" w:sz="4" w:space="0" w:color="auto"/>
              <w:right w:val="single" w:sz="4" w:space="0" w:color="auto"/>
            </w:tcBorders>
            <w:noWrap/>
            <w:vAlign w:val="bottom"/>
            <w:hideMark/>
          </w:tcPr>
          <w:p>
            <w:pPr>
              <w:pStyle w:val="style0"/>
              <w:spacing w:after="0" w:lineRule="auto" w:line="240"/>
              <w:jc w:val="right"/>
              <w:contextualSpacing/>
              <w:rPr>
                <w:rFonts w:ascii="Times New Roman" w:cs="Times New Roman" w:eastAsia="Times New Roman" w:hAnsi="Times New Roman"/>
                <w:color w:val="000000"/>
                <w:sz w:val="18"/>
                <w:szCs w:val="18"/>
              </w:rPr>
            </w:pPr>
            <w:r>
              <w:rPr>
                <w:rFonts w:ascii="Times New Roman" w:cs="Times New Roman" w:eastAsia="Times New Roman" w:hAnsi="Times New Roman"/>
                <w:color w:val="000000"/>
                <w:sz w:val="18"/>
                <w:szCs w:val="18"/>
              </w:rPr>
              <w:t>1.286</w:t>
            </w:r>
          </w:p>
        </w:tc>
        <w:tc>
          <w:tcPr>
            <w:tcW w:w="705" w:type="dxa"/>
            <w:tcBorders>
              <w:top w:val="single" w:sz="4" w:space="0" w:color="auto"/>
              <w:left w:val="single" w:sz="4" w:space="0" w:color="auto"/>
              <w:bottom w:val="single" w:sz="4" w:space="0" w:color="auto"/>
              <w:right w:val="single" w:sz="4" w:space="0" w:color="auto"/>
            </w:tcBorders>
            <w:vAlign w:val="center"/>
            <w:hideMark/>
          </w:tcPr>
          <w:p>
            <w:pPr>
              <w:pStyle w:val="style0"/>
              <w:spacing w:after="0" w:lineRule="auto" w:line="240"/>
              <w:jc w:val="center"/>
              <w:contextualSpacing/>
              <w:rPr>
                <w:rFonts w:ascii="Times New Roman" w:cs="Times New Roman" w:eastAsia="Times New Roman" w:hAnsi="Times New Roman"/>
                <w:color w:val="000000"/>
                <w:sz w:val="18"/>
                <w:szCs w:val="18"/>
              </w:rPr>
            </w:pPr>
            <w:r>
              <w:rPr>
                <w:rFonts w:ascii="Times New Roman" w:cs="Times New Roman" w:eastAsia="Times New Roman" w:hAnsi="Times New Roman"/>
                <w:color w:val="000000"/>
                <w:sz w:val="18"/>
                <w:szCs w:val="18"/>
              </w:rPr>
              <w:t>0.808</w:t>
            </w:r>
          </w:p>
        </w:tc>
        <w:tc>
          <w:tcPr>
            <w:tcW w:w="705" w:type="dxa"/>
            <w:tcBorders>
              <w:top w:val="single" w:sz="4" w:space="0" w:color="auto"/>
              <w:left w:val="single" w:sz="4" w:space="0" w:color="auto"/>
              <w:bottom w:val="single" w:sz="4" w:space="0" w:color="auto"/>
              <w:right w:val="single" w:sz="4" w:space="0" w:color="auto"/>
            </w:tcBorders>
            <w:vAlign w:val="center"/>
            <w:hideMark/>
          </w:tcPr>
          <w:p>
            <w:pPr>
              <w:pStyle w:val="style0"/>
              <w:spacing w:after="0" w:lineRule="auto" w:line="240"/>
              <w:jc w:val="center"/>
              <w:contextualSpacing/>
              <w:rPr>
                <w:rFonts w:ascii="Times New Roman" w:cs="Times New Roman" w:eastAsia="Times New Roman" w:hAnsi="Times New Roman"/>
                <w:color w:val="000000"/>
                <w:sz w:val="18"/>
                <w:szCs w:val="18"/>
              </w:rPr>
            </w:pPr>
            <w:r>
              <w:rPr>
                <w:rFonts w:ascii="Times New Roman" w:cs="Times New Roman" w:eastAsia="Times New Roman" w:hAnsi="Times New Roman"/>
                <w:color w:val="000000"/>
                <w:sz w:val="18"/>
                <w:szCs w:val="18"/>
              </w:rPr>
              <w:t>0.817</w:t>
            </w:r>
          </w:p>
        </w:tc>
        <w:tc>
          <w:tcPr>
            <w:tcW w:w="705" w:type="dxa"/>
            <w:tcBorders>
              <w:top w:val="single" w:sz="4" w:space="0" w:color="auto"/>
              <w:left w:val="single" w:sz="4" w:space="0" w:color="auto"/>
              <w:bottom w:val="single" w:sz="4" w:space="0" w:color="auto"/>
              <w:right w:val="single" w:sz="4" w:space="0" w:color="auto"/>
            </w:tcBorders>
            <w:noWrap/>
            <w:vAlign w:val="bottom"/>
            <w:hideMark/>
          </w:tcPr>
          <w:p>
            <w:pPr>
              <w:pStyle w:val="style0"/>
              <w:spacing w:after="0" w:lineRule="auto" w:line="240"/>
              <w:jc w:val="right"/>
              <w:contextualSpacing/>
              <w:rPr>
                <w:rFonts w:ascii="Times New Roman" w:cs="Times New Roman" w:eastAsia="Times New Roman" w:hAnsi="Times New Roman"/>
                <w:color w:val="000000"/>
                <w:sz w:val="18"/>
                <w:szCs w:val="18"/>
              </w:rPr>
            </w:pPr>
            <w:r>
              <w:rPr>
                <w:rFonts w:ascii="Times New Roman" w:cs="Times New Roman" w:eastAsia="Times New Roman" w:hAnsi="Times New Roman"/>
                <w:color w:val="000000"/>
                <w:sz w:val="18"/>
                <w:szCs w:val="18"/>
              </w:rPr>
              <w:t>0.813</w:t>
            </w:r>
          </w:p>
        </w:tc>
        <w:tc>
          <w:tcPr>
            <w:tcW w:w="705" w:type="dxa"/>
            <w:tcBorders>
              <w:top w:val="single" w:sz="4" w:space="0" w:color="auto"/>
              <w:left w:val="single" w:sz="4" w:space="0" w:color="auto"/>
              <w:bottom w:val="single" w:sz="4" w:space="0" w:color="auto"/>
              <w:right w:val="single" w:sz="4" w:space="0" w:color="auto"/>
            </w:tcBorders>
            <w:vAlign w:val="center"/>
            <w:hideMark/>
          </w:tcPr>
          <w:p>
            <w:pPr>
              <w:pStyle w:val="style0"/>
              <w:spacing w:after="0" w:lineRule="auto" w:line="240"/>
              <w:jc w:val="center"/>
              <w:contextualSpacing/>
              <w:rPr>
                <w:rFonts w:ascii="Times New Roman" w:cs="Times New Roman" w:eastAsia="Times New Roman" w:hAnsi="Times New Roman"/>
                <w:color w:val="000000"/>
                <w:sz w:val="18"/>
                <w:szCs w:val="18"/>
              </w:rPr>
            </w:pPr>
            <w:r>
              <w:rPr>
                <w:rFonts w:ascii="Times New Roman" w:cs="Times New Roman" w:eastAsia="Times New Roman" w:hAnsi="Times New Roman"/>
                <w:color w:val="000000"/>
                <w:sz w:val="18"/>
                <w:szCs w:val="18"/>
              </w:rPr>
              <w:t>0.353</w:t>
            </w:r>
          </w:p>
        </w:tc>
        <w:tc>
          <w:tcPr>
            <w:tcW w:w="705" w:type="dxa"/>
            <w:tcBorders>
              <w:top w:val="single" w:sz="4" w:space="0" w:color="auto"/>
              <w:left w:val="single" w:sz="4" w:space="0" w:color="auto"/>
              <w:bottom w:val="single" w:sz="4" w:space="0" w:color="auto"/>
              <w:right w:val="single" w:sz="4" w:space="0" w:color="auto"/>
            </w:tcBorders>
            <w:vAlign w:val="center"/>
            <w:hideMark/>
          </w:tcPr>
          <w:p>
            <w:pPr>
              <w:pStyle w:val="style0"/>
              <w:spacing w:after="0" w:lineRule="auto" w:line="240"/>
              <w:jc w:val="center"/>
              <w:contextualSpacing/>
              <w:rPr>
                <w:rFonts w:ascii="Times New Roman" w:cs="Times New Roman" w:eastAsia="Times New Roman" w:hAnsi="Times New Roman"/>
                <w:color w:val="000000"/>
                <w:sz w:val="18"/>
                <w:szCs w:val="18"/>
              </w:rPr>
            </w:pPr>
            <w:r>
              <w:rPr>
                <w:rFonts w:ascii="Times New Roman" w:cs="Times New Roman" w:eastAsia="Times New Roman" w:hAnsi="Times New Roman"/>
                <w:color w:val="000000"/>
                <w:sz w:val="18"/>
                <w:szCs w:val="18"/>
              </w:rPr>
              <w:t>0.352</w:t>
            </w:r>
          </w:p>
        </w:tc>
        <w:tc>
          <w:tcPr>
            <w:tcW w:w="705" w:type="dxa"/>
            <w:tcBorders>
              <w:top w:val="single" w:sz="4" w:space="0" w:color="auto"/>
              <w:left w:val="single" w:sz="4" w:space="0" w:color="auto"/>
              <w:bottom w:val="single" w:sz="4" w:space="0" w:color="auto"/>
              <w:right w:val="single" w:sz="4" w:space="0" w:color="auto"/>
            </w:tcBorders>
            <w:noWrap/>
            <w:vAlign w:val="bottom"/>
            <w:hideMark/>
          </w:tcPr>
          <w:p>
            <w:pPr>
              <w:pStyle w:val="style0"/>
              <w:spacing w:after="0" w:lineRule="auto" w:line="240"/>
              <w:jc w:val="right"/>
              <w:contextualSpacing/>
              <w:rPr>
                <w:rFonts w:ascii="Times New Roman" w:cs="Times New Roman" w:eastAsia="Times New Roman" w:hAnsi="Times New Roman"/>
                <w:color w:val="000000"/>
                <w:sz w:val="18"/>
                <w:szCs w:val="18"/>
              </w:rPr>
            </w:pPr>
            <w:r>
              <w:rPr>
                <w:rFonts w:ascii="Times New Roman" w:cs="Times New Roman" w:eastAsia="Times New Roman" w:hAnsi="Times New Roman"/>
                <w:color w:val="000000"/>
                <w:sz w:val="18"/>
                <w:szCs w:val="18"/>
              </w:rPr>
              <w:t>0.353</w:t>
            </w:r>
          </w:p>
        </w:tc>
        <w:tc>
          <w:tcPr>
            <w:tcW w:w="705" w:type="dxa"/>
            <w:tcBorders>
              <w:top w:val="single" w:sz="4" w:space="0" w:color="auto"/>
              <w:left w:val="single" w:sz="4" w:space="0" w:color="auto"/>
              <w:bottom w:val="single" w:sz="4" w:space="0" w:color="auto"/>
              <w:right w:val="single" w:sz="4" w:space="0" w:color="auto"/>
            </w:tcBorders>
            <w:vAlign w:val="center"/>
            <w:hideMark/>
          </w:tcPr>
          <w:p>
            <w:pPr>
              <w:pStyle w:val="style0"/>
              <w:spacing w:after="0" w:lineRule="auto" w:line="240"/>
              <w:jc w:val="center"/>
              <w:contextualSpacing/>
              <w:rPr>
                <w:rFonts w:ascii="Times New Roman" w:cs="Times New Roman" w:eastAsia="Times New Roman" w:hAnsi="Times New Roman"/>
                <w:color w:val="000000"/>
                <w:sz w:val="18"/>
                <w:szCs w:val="18"/>
              </w:rPr>
            </w:pPr>
            <w:r>
              <w:rPr>
                <w:rFonts w:ascii="Times New Roman" w:cs="Times New Roman" w:eastAsia="Times New Roman" w:hAnsi="Times New Roman"/>
                <w:color w:val="000000"/>
                <w:sz w:val="18"/>
                <w:szCs w:val="18"/>
              </w:rPr>
              <w:t>0.536</w:t>
            </w:r>
          </w:p>
        </w:tc>
      </w:tr>
      <w:tr>
        <w:tblPrEx/>
        <w:trPr>
          <w:trHeight w:val="285" w:hRule="atLeast"/>
        </w:trPr>
        <w:tc>
          <w:tcPr>
            <w:tcW w:w="966" w:type="dxa"/>
            <w:tcBorders>
              <w:top w:val="single" w:sz="4" w:space="0" w:color="auto"/>
              <w:left w:val="single" w:sz="4" w:space="0" w:color="auto"/>
              <w:bottom w:val="single" w:sz="4" w:space="0" w:color="auto"/>
              <w:right w:val="single" w:sz="4" w:space="0" w:color="auto"/>
            </w:tcBorders>
            <w:noWrap/>
            <w:vAlign w:val="bottom"/>
            <w:hideMark/>
          </w:tcPr>
          <w:p>
            <w:pPr>
              <w:pStyle w:val="style0"/>
              <w:spacing w:after="0" w:lineRule="auto" w:line="240"/>
              <w:jc w:val="right"/>
              <w:contextualSpacing/>
              <w:rPr>
                <w:rFonts w:ascii="Times New Roman" w:cs="Times New Roman" w:eastAsia="Times New Roman" w:hAnsi="Times New Roman"/>
                <w:b/>
                <w:bCs/>
                <w:color w:val="000000"/>
                <w:sz w:val="18"/>
                <w:szCs w:val="18"/>
              </w:rPr>
            </w:pPr>
            <w:r>
              <w:rPr>
                <w:rFonts w:ascii="Times New Roman" w:cs="Times New Roman" w:eastAsia="Times New Roman" w:hAnsi="Times New Roman"/>
                <w:b/>
                <w:bCs/>
                <w:color w:val="000000"/>
                <w:sz w:val="18"/>
                <w:szCs w:val="18"/>
              </w:rPr>
              <w:t>70</w:t>
            </w:r>
          </w:p>
        </w:tc>
        <w:tc>
          <w:tcPr>
            <w:tcW w:w="704" w:type="dxa"/>
            <w:tcBorders>
              <w:top w:val="single" w:sz="4" w:space="0" w:color="auto"/>
              <w:left w:val="single" w:sz="4" w:space="0" w:color="auto"/>
              <w:bottom w:val="single" w:sz="4" w:space="0" w:color="auto"/>
              <w:right w:val="single" w:sz="4" w:space="0" w:color="auto"/>
            </w:tcBorders>
            <w:vAlign w:val="center"/>
            <w:hideMark/>
          </w:tcPr>
          <w:p>
            <w:pPr>
              <w:pStyle w:val="style0"/>
              <w:spacing w:after="0" w:lineRule="auto" w:line="240"/>
              <w:jc w:val="center"/>
              <w:contextualSpacing/>
              <w:rPr>
                <w:rFonts w:ascii="Times New Roman" w:cs="Times New Roman" w:eastAsia="Times New Roman" w:hAnsi="Times New Roman"/>
                <w:color w:val="000000"/>
                <w:sz w:val="18"/>
                <w:szCs w:val="18"/>
              </w:rPr>
            </w:pPr>
            <w:r>
              <w:rPr>
                <w:rFonts w:ascii="Times New Roman" w:cs="Times New Roman" w:eastAsia="Times New Roman" w:hAnsi="Times New Roman"/>
                <w:color w:val="000000"/>
                <w:sz w:val="18"/>
                <w:szCs w:val="18"/>
              </w:rPr>
              <w:t>1.784</w:t>
            </w:r>
          </w:p>
        </w:tc>
        <w:tc>
          <w:tcPr>
            <w:tcW w:w="705" w:type="dxa"/>
            <w:tcBorders>
              <w:top w:val="single" w:sz="4" w:space="0" w:color="auto"/>
              <w:left w:val="single" w:sz="4" w:space="0" w:color="auto"/>
              <w:bottom w:val="single" w:sz="4" w:space="0" w:color="auto"/>
              <w:right w:val="single" w:sz="4" w:space="0" w:color="auto"/>
            </w:tcBorders>
            <w:vAlign w:val="center"/>
            <w:hideMark/>
          </w:tcPr>
          <w:p>
            <w:pPr>
              <w:pStyle w:val="style0"/>
              <w:spacing w:after="0" w:lineRule="auto" w:line="240"/>
              <w:jc w:val="center"/>
              <w:contextualSpacing/>
              <w:rPr>
                <w:rFonts w:ascii="Times New Roman" w:cs="Times New Roman" w:eastAsia="Times New Roman" w:hAnsi="Times New Roman"/>
                <w:color w:val="000000"/>
                <w:sz w:val="18"/>
                <w:szCs w:val="18"/>
              </w:rPr>
            </w:pPr>
            <w:r>
              <w:rPr>
                <w:rFonts w:ascii="Times New Roman" w:cs="Times New Roman" w:eastAsia="Times New Roman" w:hAnsi="Times New Roman"/>
                <w:color w:val="000000"/>
                <w:sz w:val="18"/>
                <w:szCs w:val="18"/>
              </w:rPr>
              <w:t>1.786</w:t>
            </w:r>
          </w:p>
        </w:tc>
        <w:tc>
          <w:tcPr>
            <w:tcW w:w="705" w:type="dxa"/>
            <w:tcBorders>
              <w:top w:val="single" w:sz="4" w:space="0" w:color="auto"/>
              <w:left w:val="single" w:sz="4" w:space="0" w:color="auto"/>
              <w:bottom w:val="single" w:sz="4" w:space="0" w:color="auto"/>
              <w:right w:val="single" w:sz="4" w:space="0" w:color="auto"/>
            </w:tcBorders>
            <w:noWrap/>
            <w:vAlign w:val="bottom"/>
            <w:hideMark/>
          </w:tcPr>
          <w:p>
            <w:pPr>
              <w:pStyle w:val="style0"/>
              <w:spacing w:after="0" w:lineRule="auto" w:line="240"/>
              <w:jc w:val="right"/>
              <w:contextualSpacing/>
              <w:rPr>
                <w:rFonts w:ascii="Times New Roman" w:cs="Times New Roman" w:eastAsia="Times New Roman" w:hAnsi="Times New Roman"/>
                <w:color w:val="000000"/>
                <w:sz w:val="18"/>
                <w:szCs w:val="18"/>
              </w:rPr>
            </w:pPr>
            <w:r>
              <w:rPr>
                <w:rFonts w:ascii="Times New Roman" w:cs="Times New Roman" w:eastAsia="Times New Roman" w:hAnsi="Times New Roman"/>
                <w:color w:val="000000"/>
                <w:sz w:val="18"/>
                <w:szCs w:val="18"/>
              </w:rPr>
              <w:t>1.785</w:t>
            </w:r>
          </w:p>
        </w:tc>
        <w:tc>
          <w:tcPr>
            <w:tcW w:w="705" w:type="dxa"/>
            <w:tcBorders>
              <w:top w:val="single" w:sz="4" w:space="0" w:color="auto"/>
              <w:left w:val="single" w:sz="4" w:space="0" w:color="auto"/>
              <w:bottom w:val="single" w:sz="4" w:space="0" w:color="auto"/>
              <w:right w:val="single" w:sz="4" w:space="0" w:color="auto"/>
            </w:tcBorders>
            <w:vAlign w:val="center"/>
            <w:hideMark/>
          </w:tcPr>
          <w:p>
            <w:pPr>
              <w:pStyle w:val="style0"/>
              <w:spacing w:after="0" w:lineRule="auto" w:line="240"/>
              <w:jc w:val="center"/>
              <w:contextualSpacing/>
              <w:rPr>
                <w:rFonts w:ascii="Times New Roman" w:cs="Times New Roman" w:eastAsia="Times New Roman" w:hAnsi="Times New Roman"/>
                <w:color w:val="000000"/>
                <w:sz w:val="18"/>
                <w:szCs w:val="18"/>
              </w:rPr>
            </w:pPr>
            <w:r>
              <w:rPr>
                <w:rFonts w:ascii="Times New Roman" w:cs="Times New Roman" w:eastAsia="Times New Roman" w:hAnsi="Times New Roman"/>
                <w:color w:val="000000"/>
                <w:sz w:val="18"/>
                <w:szCs w:val="18"/>
              </w:rPr>
              <w:t>1.632</w:t>
            </w:r>
          </w:p>
        </w:tc>
        <w:tc>
          <w:tcPr>
            <w:tcW w:w="705" w:type="dxa"/>
            <w:tcBorders>
              <w:top w:val="single" w:sz="4" w:space="0" w:color="auto"/>
              <w:left w:val="single" w:sz="4" w:space="0" w:color="auto"/>
              <w:bottom w:val="single" w:sz="4" w:space="0" w:color="auto"/>
              <w:right w:val="single" w:sz="4" w:space="0" w:color="auto"/>
            </w:tcBorders>
            <w:vAlign w:val="center"/>
            <w:hideMark/>
          </w:tcPr>
          <w:p>
            <w:pPr>
              <w:pStyle w:val="style0"/>
              <w:spacing w:after="0" w:lineRule="auto" w:line="240"/>
              <w:jc w:val="center"/>
              <w:contextualSpacing/>
              <w:rPr>
                <w:rFonts w:ascii="Times New Roman" w:cs="Times New Roman" w:eastAsia="Times New Roman" w:hAnsi="Times New Roman"/>
                <w:color w:val="000000"/>
                <w:sz w:val="18"/>
                <w:szCs w:val="18"/>
              </w:rPr>
            </w:pPr>
            <w:r>
              <w:rPr>
                <w:rFonts w:ascii="Times New Roman" w:cs="Times New Roman" w:eastAsia="Times New Roman" w:hAnsi="Times New Roman"/>
                <w:color w:val="000000"/>
                <w:sz w:val="18"/>
                <w:szCs w:val="18"/>
              </w:rPr>
              <w:t>1.624</w:t>
            </w:r>
          </w:p>
        </w:tc>
        <w:tc>
          <w:tcPr>
            <w:tcW w:w="705" w:type="dxa"/>
            <w:tcBorders>
              <w:top w:val="single" w:sz="4" w:space="0" w:color="auto"/>
              <w:left w:val="single" w:sz="4" w:space="0" w:color="auto"/>
              <w:bottom w:val="single" w:sz="4" w:space="0" w:color="auto"/>
              <w:right w:val="single" w:sz="4" w:space="0" w:color="auto"/>
            </w:tcBorders>
            <w:noWrap/>
            <w:vAlign w:val="bottom"/>
            <w:hideMark/>
          </w:tcPr>
          <w:p>
            <w:pPr>
              <w:pStyle w:val="style0"/>
              <w:spacing w:after="0" w:lineRule="auto" w:line="240"/>
              <w:jc w:val="right"/>
              <w:contextualSpacing/>
              <w:rPr>
                <w:rFonts w:ascii="Times New Roman" w:cs="Times New Roman" w:eastAsia="Times New Roman" w:hAnsi="Times New Roman"/>
                <w:color w:val="000000"/>
                <w:sz w:val="18"/>
                <w:szCs w:val="18"/>
              </w:rPr>
            </w:pPr>
            <w:r>
              <w:rPr>
                <w:rFonts w:ascii="Times New Roman" w:cs="Times New Roman" w:eastAsia="Times New Roman" w:hAnsi="Times New Roman"/>
                <w:color w:val="000000"/>
                <w:sz w:val="18"/>
                <w:szCs w:val="18"/>
              </w:rPr>
              <w:t>1.628</w:t>
            </w:r>
          </w:p>
        </w:tc>
        <w:tc>
          <w:tcPr>
            <w:tcW w:w="705" w:type="dxa"/>
            <w:tcBorders>
              <w:top w:val="single" w:sz="4" w:space="0" w:color="auto"/>
              <w:left w:val="single" w:sz="4" w:space="0" w:color="auto"/>
              <w:bottom w:val="single" w:sz="4" w:space="0" w:color="auto"/>
              <w:right w:val="single" w:sz="4" w:space="0" w:color="auto"/>
            </w:tcBorders>
            <w:vAlign w:val="center"/>
            <w:hideMark/>
          </w:tcPr>
          <w:p>
            <w:pPr>
              <w:pStyle w:val="style0"/>
              <w:spacing w:after="0" w:lineRule="auto" w:line="240"/>
              <w:jc w:val="center"/>
              <w:contextualSpacing/>
              <w:rPr>
                <w:rFonts w:ascii="Times New Roman" w:cs="Times New Roman" w:eastAsia="Times New Roman" w:hAnsi="Times New Roman"/>
                <w:color w:val="000000"/>
                <w:sz w:val="18"/>
                <w:szCs w:val="18"/>
              </w:rPr>
            </w:pPr>
            <w:r>
              <w:rPr>
                <w:rFonts w:ascii="Times New Roman" w:cs="Times New Roman" w:eastAsia="Times New Roman" w:hAnsi="Times New Roman"/>
                <w:color w:val="000000"/>
                <w:sz w:val="18"/>
                <w:szCs w:val="18"/>
              </w:rPr>
              <w:t>1.518</w:t>
            </w:r>
          </w:p>
        </w:tc>
        <w:tc>
          <w:tcPr>
            <w:tcW w:w="705" w:type="dxa"/>
            <w:tcBorders>
              <w:top w:val="single" w:sz="4" w:space="0" w:color="auto"/>
              <w:left w:val="single" w:sz="4" w:space="0" w:color="auto"/>
              <w:bottom w:val="single" w:sz="4" w:space="0" w:color="auto"/>
              <w:right w:val="single" w:sz="4" w:space="0" w:color="auto"/>
            </w:tcBorders>
            <w:vAlign w:val="center"/>
            <w:hideMark/>
          </w:tcPr>
          <w:p>
            <w:pPr>
              <w:pStyle w:val="style0"/>
              <w:spacing w:after="0" w:lineRule="auto" w:line="240"/>
              <w:jc w:val="center"/>
              <w:contextualSpacing/>
              <w:rPr>
                <w:rFonts w:ascii="Times New Roman" w:cs="Times New Roman" w:eastAsia="Times New Roman" w:hAnsi="Times New Roman"/>
                <w:color w:val="000000"/>
                <w:sz w:val="18"/>
                <w:szCs w:val="18"/>
              </w:rPr>
            </w:pPr>
            <w:r>
              <w:rPr>
                <w:rFonts w:ascii="Times New Roman" w:cs="Times New Roman" w:eastAsia="Times New Roman" w:hAnsi="Times New Roman"/>
                <w:color w:val="000000"/>
                <w:sz w:val="18"/>
                <w:szCs w:val="18"/>
              </w:rPr>
              <w:t>1.518</w:t>
            </w:r>
          </w:p>
        </w:tc>
        <w:tc>
          <w:tcPr>
            <w:tcW w:w="705" w:type="dxa"/>
            <w:tcBorders>
              <w:top w:val="single" w:sz="4" w:space="0" w:color="auto"/>
              <w:left w:val="single" w:sz="4" w:space="0" w:color="auto"/>
              <w:bottom w:val="single" w:sz="4" w:space="0" w:color="auto"/>
              <w:right w:val="single" w:sz="4" w:space="0" w:color="auto"/>
            </w:tcBorders>
            <w:noWrap/>
            <w:vAlign w:val="bottom"/>
            <w:hideMark/>
          </w:tcPr>
          <w:p>
            <w:pPr>
              <w:pStyle w:val="style0"/>
              <w:spacing w:after="0" w:lineRule="auto" w:line="240"/>
              <w:jc w:val="right"/>
              <w:contextualSpacing/>
              <w:rPr>
                <w:rFonts w:ascii="Times New Roman" w:cs="Times New Roman" w:eastAsia="Times New Roman" w:hAnsi="Times New Roman"/>
                <w:color w:val="000000"/>
                <w:sz w:val="18"/>
                <w:szCs w:val="18"/>
              </w:rPr>
            </w:pPr>
            <w:r>
              <w:rPr>
                <w:rFonts w:ascii="Times New Roman" w:cs="Times New Roman" w:eastAsia="Times New Roman" w:hAnsi="Times New Roman"/>
                <w:color w:val="000000"/>
                <w:sz w:val="18"/>
                <w:szCs w:val="18"/>
              </w:rPr>
              <w:t>1.518</w:t>
            </w:r>
          </w:p>
        </w:tc>
        <w:tc>
          <w:tcPr>
            <w:tcW w:w="705" w:type="dxa"/>
            <w:tcBorders>
              <w:top w:val="single" w:sz="4" w:space="0" w:color="auto"/>
              <w:left w:val="single" w:sz="4" w:space="0" w:color="auto"/>
              <w:bottom w:val="single" w:sz="4" w:space="0" w:color="auto"/>
              <w:right w:val="single" w:sz="4" w:space="0" w:color="auto"/>
            </w:tcBorders>
            <w:vAlign w:val="center"/>
            <w:hideMark/>
          </w:tcPr>
          <w:p>
            <w:pPr>
              <w:pStyle w:val="style0"/>
              <w:spacing w:after="0" w:lineRule="auto" w:line="240"/>
              <w:jc w:val="center"/>
              <w:contextualSpacing/>
              <w:rPr>
                <w:rFonts w:ascii="Times New Roman" w:cs="Times New Roman" w:eastAsia="Times New Roman" w:hAnsi="Times New Roman"/>
                <w:color w:val="000000"/>
                <w:sz w:val="18"/>
                <w:szCs w:val="18"/>
              </w:rPr>
            </w:pPr>
            <w:r>
              <w:rPr>
                <w:rFonts w:ascii="Times New Roman" w:cs="Times New Roman" w:eastAsia="Times New Roman" w:hAnsi="Times New Roman"/>
                <w:color w:val="000000"/>
                <w:sz w:val="18"/>
                <w:szCs w:val="18"/>
              </w:rPr>
              <w:t>1.296</w:t>
            </w:r>
          </w:p>
        </w:tc>
        <w:tc>
          <w:tcPr>
            <w:tcW w:w="705" w:type="dxa"/>
            <w:tcBorders>
              <w:top w:val="single" w:sz="4" w:space="0" w:color="auto"/>
              <w:left w:val="single" w:sz="4" w:space="0" w:color="auto"/>
              <w:bottom w:val="single" w:sz="4" w:space="0" w:color="auto"/>
              <w:right w:val="single" w:sz="4" w:space="0" w:color="auto"/>
            </w:tcBorders>
            <w:vAlign w:val="center"/>
            <w:hideMark/>
          </w:tcPr>
          <w:p>
            <w:pPr>
              <w:pStyle w:val="style0"/>
              <w:spacing w:after="0" w:lineRule="auto" w:line="240"/>
              <w:jc w:val="center"/>
              <w:contextualSpacing/>
              <w:rPr>
                <w:rFonts w:ascii="Times New Roman" w:cs="Times New Roman" w:eastAsia="Times New Roman" w:hAnsi="Times New Roman"/>
                <w:color w:val="000000"/>
                <w:sz w:val="18"/>
                <w:szCs w:val="18"/>
              </w:rPr>
            </w:pPr>
            <w:r>
              <w:rPr>
                <w:rFonts w:ascii="Times New Roman" w:cs="Times New Roman" w:eastAsia="Times New Roman" w:hAnsi="Times New Roman"/>
                <w:color w:val="000000"/>
                <w:sz w:val="18"/>
                <w:szCs w:val="18"/>
              </w:rPr>
              <w:t>1.268</w:t>
            </w:r>
          </w:p>
        </w:tc>
        <w:tc>
          <w:tcPr>
            <w:tcW w:w="705" w:type="dxa"/>
            <w:tcBorders>
              <w:top w:val="single" w:sz="4" w:space="0" w:color="auto"/>
              <w:left w:val="single" w:sz="4" w:space="0" w:color="auto"/>
              <w:bottom w:val="single" w:sz="4" w:space="0" w:color="auto"/>
              <w:right w:val="single" w:sz="4" w:space="0" w:color="auto"/>
            </w:tcBorders>
            <w:noWrap/>
            <w:vAlign w:val="bottom"/>
            <w:hideMark/>
          </w:tcPr>
          <w:p>
            <w:pPr>
              <w:pStyle w:val="style0"/>
              <w:spacing w:after="0" w:lineRule="auto" w:line="240"/>
              <w:jc w:val="right"/>
              <w:contextualSpacing/>
              <w:rPr>
                <w:rFonts w:ascii="Times New Roman" w:cs="Times New Roman" w:eastAsia="Times New Roman" w:hAnsi="Times New Roman"/>
                <w:color w:val="000000"/>
                <w:sz w:val="18"/>
                <w:szCs w:val="18"/>
              </w:rPr>
            </w:pPr>
            <w:r>
              <w:rPr>
                <w:rFonts w:ascii="Times New Roman" w:cs="Times New Roman" w:eastAsia="Times New Roman" w:hAnsi="Times New Roman"/>
                <w:color w:val="000000"/>
                <w:sz w:val="18"/>
                <w:szCs w:val="18"/>
              </w:rPr>
              <w:t>1.282</w:t>
            </w:r>
          </w:p>
        </w:tc>
        <w:tc>
          <w:tcPr>
            <w:tcW w:w="705" w:type="dxa"/>
            <w:tcBorders>
              <w:top w:val="single" w:sz="4" w:space="0" w:color="auto"/>
              <w:left w:val="single" w:sz="4" w:space="0" w:color="auto"/>
              <w:bottom w:val="single" w:sz="4" w:space="0" w:color="auto"/>
              <w:right w:val="single" w:sz="4" w:space="0" w:color="auto"/>
            </w:tcBorders>
            <w:vAlign w:val="center"/>
            <w:hideMark/>
          </w:tcPr>
          <w:p>
            <w:pPr>
              <w:pStyle w:val="style0"/>
              <w:spacing w:after="0" w:lineRule="auto" w:line="240"/>
              <w:jc w:val="center"/>
              <w:contextualSpacing/>
              <w:rPr>
                <w:rFonts w:ascii="Times New Roman" w:cs="Times New Roman" w:eastAsia="Times New Roman" w:hAnsi="Times New Roman"/>
                <w:color w:val="000000"/>
                <w:sz w:val="18"/>
                <w:szCs w:val="18"/>
              </w:rPr>
            </w:pPr>
            <w:r>
              <w:rPr>
                <w:rFonts w:ascii="Times New Roman" w:cs="Times New Roman" w:eastAsia="Times New Roman" w:hAnsi="Times New Roman"/>
                <w:color w:val="000000"/>
                <w:sz w:val="18"/>
                <w:szCs w:val="18"/>
              </w:rPr>
              <w:t>0.800</w:t>
            </w:r>
          </w:p>
        </w:tc>
        <w:tc>
          <w:tcPr>
            <w:tcW w:w="705" w:type="dxa"/>
            <w:tcBorders>
              <w:top w:val="single" w:sz="4" w:space="0" w:color="auto"/>
              <w:left w:val="single" w:sz="4" w:space="0" w:color="auto"/>
              <w:bottom w:val="single" w:sz="4" w:space="0" w:color="auto"/>
              <w:right w:val="single" w:sz="4" w:space="0" w:color="auto"/>
            </w:tcBorders>
            <w:vAlign w:val="center"/>
            <w:hideMark/>
          </w:tcPr>
          <w:p>
            <w:pPr>
              <w:pStyle w:val="style0"/>
              <w:spacing w:after="0" w:lineRule="auto" w:line="240"/>
              <w:jc w:val="center"/>
              <w:contextualSpacing/>
              <w:rPr>
                <w:rFonts w:ascii="Times New Roman" w:cs="Times New Roman" w:eastAsia="Times New Roman" w:hAnsi="Times New Roman"/>
                <w:color w:val="000000"/>
                <w:sz w:val="18"/>
                <w:szCs w:val="18"/>
              </w:rPr>
            </w:pPr>
            <w:r>
              <w:rPr>
                <w:rFonts w:ascii="Times New Roman" w:cs="Times New Roman" w:eastAsia="Times New Roman" w:hAnsi="Times New Roman"/>
                <w:color w:val="000000"/>
                <w:sz w:val="18"/>
                <w:szCs w:val="18"/>
              </w:rPr>
              <w:t>0.808</w:t>
            </w:r>
          </w:p>
        </w:tc>
        <w:tc>
          <w:tcPr>
            <w:tcW w:w="705" w:type="dxa"/>
            <w:tcBorders>
              <w:top w:val="single" w:sz="4" w:space="0" w:color="auto"/>
              <w:left w:val="single" w:sz="4" w:space="0" w:color="auto"/>
              <w:bottom w:val="single" w:sz="4" w:space="0" w:color="auto"/>
              <w:right w:val="single" w:sz="4" w:space="0" w:color="auto"/>
            </w:tcBorders>
            <w:noWrap/>
            <w:vAlign w:val="bottom"/>
            <w:hideMark/>
          </w:tcPr>
          <w:p>
            <w:pPr>
              <w:pStyle w:val="style0"/>
              <w:spacing w:after="0" w:lineRule="auto" w:line="240"/>
              <w:jc w:val="right"/>
              <w:contextualSpacing/>
              <w:rPr>
                <w:rFonts w:ascii="Times New Roman" w:cs="Times New Roman" w:eastAsia="Times New Roman" w:hAnsi="Times New Roman"/>
                <w:color w:val="000000"/>
                <w:sz w:val="18"/>
                <w:szCs w:val="18"/>
              </w:rPr>
            </w:pPr>
            <w:r>
              <w:rPr>
                <w:rFonts w:ascii="Times New Roman" w:cs="Times New Roman" w:eastAsia="Times New Roman" w:hAnsi="Times New Roman"/>
                <w:color w:val="000000"/>
                <w:sz w:val="18"/>
                <w:szCs w:val="18"/>
              </w:rPr>
              <w:t>0.804</w:t>
            </w:r>
          </w:p>
        </w:tc>
        <w:tc>
          <w:tcPr>
            <w:tcW w:w="705" w:type="dxa"/>
            <w:tcBorders>
              <w:top w:val="single" w:sz="4" w:space="0" w:color="auto"/>
              <w:left w:val="single" w:sz="4" w:space="0" w:color="auto"/>
              <w:bottom w:val="single" w:sz="4" w:space="0" w:color="auto"/>
              <w:right w:val="single" w:sz="4" w:space="0" w:color="auto"/>
            </w:tcBorders>
            <w:vAlign w:val="center"/>
            <w:hideMark/>
          </w:tcPr>
          <w:p>
            <w:pPr>
              <w:pStyle w:val="style0"/>
              <w:spacing w:after="0" w:lineRule="auto" w:line="240"/>
              <w:jc w:val="center"/>
              <w:contextualSpacing/>
              <w:rPr>
                <w:rFonts w:ascii="Times New Roman" w:cs="Times New Roman" w:eastAsia="Times New Roman" w:hAnsi="Times New Roman"/>
                <w:color w:val="000000"/>
                <w:sz w:val="18"/>
                <w:szCs w:val="18"/>
              </w:rPr>
            </w:pPr>
            <w:r>
              <w:rPr>
                <w:rFonts w:ascii="Times New Roman" w:cs="Times New Roman" w:eastAsia="Times New Roman" w:hAnsi="Times New Roman"/>
                <w:color w:val="000000"/>
                <w:sz w:val="18"/>
                <w:szCs w:val="18"/>
              </w:rPr>
              <w:t>0.226</w:t>
            </w:r>
          </w:p>
        </w:tc>
        <w:tc>
          <w:tcPr>
            <w:tcW w:w="705" w:type="dxa"/>
            <w:tcBorders>
              <w:top w:val="single" w:sz="4" w:space="0" w:color="auto"/>
              <w:left w:val="single" w:sz="4" w:space="0" w:color="auto"/>
              <w:bottom w:val="single" w:sz="4" w:space="0" w:color="auto"/>
              <w:right w:val="single" w:sz="4" w:space="0" w:color="auto"/>
            </w:tcBorders>
            <w:vAlign w:val="center"/>
            <w:hideMark/>
          </w:tcPr>
          <w:p>
            <w:pPr>
              <w:pStyle w:val="style0"/>
              <w:spacing w:after="0" w:lineRule="auto" w:line="240"/>
              <w:jc w:val="center"/>
              <w:contextualSpacing/>
              <w:rPr>
                <w:rFonts w:ascii="Times New Roman" w:cs="Times New Roman" w:eastAsia="Times New Roman" w:hAnsi="Times New Roman"/>
                <w:color w:val="000000"/>
                <w:sz w:val="18"/>
                <w:szCs w:val="18"/>
              </w:rPr>
            </w:pPr>
            <w:r>
              <w:rPr>
                <w:rFonts w:ascii="Times New Roman" w:cs="Times New Roman" w:eastAsia="Times New Roman" w:hAnsi="Times New Roman"/>
                <w:color w:val="000000"/>
                <w:sz w:val="18"/>
                <w:szCs w:val="18"/>
              </w:rPr>
              <w:t>0.236</w:t>
            </w:r>
          </w:p>
        </w:tc>
        <w:tc>
          <w:tcPr>
            <w:tcW w:w="705" w:type="dxa"/>
            <w:tcBorders>
              <w:top w:val="single" w:sz="4" w:space="0" w:color="auto"/>
              <w:left w:val="single" w:sz="4" w:space="0" w:color="auto"/>
              <w:bottom w:val="single" w:sz="4" w:space="0" w:color="auto"/>
              <w:right w:val="single" w:sz="4" w:space="0" w:color="auto"/>
            </w:tcBorders>
            <w:noWrap/>
            <w:vAlign w:val="bottom"/>
            <w:hideMark/>
          </w:tcPr>
          <w:p>
            <w:pPr>
              <w:pStyle w:val="style0"/>
              <w:spacing w:after="0" w:lineRule="auto" w:line="240"/>
              <w:jc w:val="right"/>
              <w:contextualSpacing/>
              <w:rPr>
                <w:rFonts w:ascii="Times New Roman" w:cs="Times New Roman" w:eastAsia="Times New Roman" w:hAnsi="Times New Roman"/>
                <w:color w:val="000000"/>
                <w:sz w:val="18"/>
                <w:szCs w:val="18"/>
              </w:rPr>
            </w:pPr>
            <w:r>
              <w:rPr>
                <w:rFonts w:ascii="Times New Roman" w:cs="Times New Roman" w:eastAsia="Times New Roman" w:hAnsi="Times New Roman"/>
                <w:color w:val="000000"/>
                <w:sz w:val="18"/>
                <w:szCs w:val="18"/>
              </w:rPr>
              <w:t>0.231</w:t>
            </w:r>
          </w:p>
        </w:tc>
        <w:tc>
          <w:tcPr>
            <w:tcW w:w="705" w:type="dxa"/>
            <w:tcBorders>
              <w:top w:val="single" w:sz="4" w:space="0" w:color="auto"/>
              <w:left w:val="single" w:sz="4" w:space="0" w:color="auto"/>
              <w:bottom w:val="single" w:sz="4" w:space="0" w:color="auto"/>
              <w:right w:val="single" w:sz="4" w:space="0" w:color="auto"/>
            </w:tcBorders>
            <w:vAlign w:val="center"/>
            <w:hideMark/>
          </w:tcPr>
          <w:p>
            <w:pPr>
              <w:pStyle w:val="style0"/>
              <w:spacing w:after="0" w:lineRule="auto" w:line="240"/>
              <w:jc w:val="center"/>
              <w:contextualSpacing/>
              <w:rPr>
                <w:rFonts w:ascii="Times New Roman" w:cs="Times New Roman" w:eastAsia="Times New Roman" w:hAnsi="Times New Roman"/>
                <w:color w:val="000000"/>
                <w:sz w:val="18"/>
                <w:szCs w:val="18"/>
              </w:rPr>
            </w:pPr>
            <w:r>
              <w:rPr>
                <w:rFonts w:ascii="Times New Roman" w:cs="Times New Roman" w:eastAsia="Times New Roman" w:hAnsi="Times New Roman"/>
                <w:color w:val="000000"/>
                <w:sz w:val="18"/>
                <w:szCs w:val="18"/>
              </w:rPr>
              <w:t>0.423</w:t>
            </w:r>
          </w:p>
        </w:tc>
      </w:tr>
      <w:tr>
        <w:tblPrEx/>
        <w:trPr>
          <w:trHeight w:val="285" w:hRule="atLeast"/>
        </w:trPr>
        <w:tc>
          <w:tcPr>
            <w:tcW w:w="966" w:type="dxa"/>
            <w:tcBorders>
              <w:top w:val="single" w:sz="4" w:space="0" w:color="auto"/>
              <w:left w:val="single" w:sz="4" w:space="0" w:color="auto"/>
              <w:bottom w:val="single" w:sz="4" w:space="0" w:color="auto"/>
              <w:right w:val="single" w:sz="4" w:space="0" w:color="auto"/>
            </w:tcBorders>
            <w:noWrap/>
            <w:vAlign w:val="bottom"/>
            <w:hideMark/>
          </w:tcPr>
          <w:p>
            <w:pPr>
              <w:pStyle w:val="style0"/>
              <w:spacing w:after="0" w:lineRule="auto" w:line="240"/>
              <w:jc w:val="right"/>
              <w:contextualSpacing/>
              <w:rPr>
                <w:rFonts w:ascii="Times New Roman" w:cs="Times New Roman" w:eastAsia="Times New Roman" w:hAnsi="Times New Roman"/>
                <w:b/>
                <w:bCs/>
                <w:color w:val="000000"/>
                <w:sz w:val="18"/>
                <w:szCs w:val="18"/>
              </w:rPr>
            </w:pPr>
            <w:r>
              <w:rPr>
                <w:rFonts w:ascii="Times New Roman" w:cs="Times New Roman" w:eastAsia="Times New Roman" w:hAnsi="Times New Roman"/>
                <w:b/>
                <w:bCs/>
                <w:color w:val="000000"/>
                <w:sz w:val="18"/>
                <w:szCs w:val="18"/>
              </w:rPr>
              <w:t>80</w:t>
            </w:r>
          </w:p>
        </w:tc>
        <w:tc>
          <w:tcPr>
            <w:tcW w:w="704" w:type="dxa"/>
            <w:tcBorders>
              <w:top w:val="single" w:sz="4" w:space="0" w:color="auto"/>
              <w:left w:val="single" w:sz="4" w:space="0" w:color="auto"/>
              <w:bottom w:val="single" w:sz="4" w:space="0" w:color="auto"/>
              <w:right w:val="single" w:sz="4" w:space="0" w:color="auto"/>
            </w:tcBorders>
            <w:vAlign w:val="center"/>
            <w:hideMark/>
          </w:tcPr>
          <w:p>
            <w:pPr>
              <w:pStyle w:val="style0"/>
              <w:spacing w:after="0" w:lineRule="auto" w:line="240"/>
              <w:jc w:val="center"/>
              <w:contextualSpacing/>
              <w:rPr>
                <w:rFonts w:ascii="Times New Roman" w:cs="Times New Roman" w:eastAsia="Times New Roman" w:hAnsi="Times New Roman"/>
                <w:color w:val="000000"/>
                <w:sz w:val="18"/>
                <w:szCs w:val="18"/>
              </w:rPr>
            </w:pPr>
            <w:r>
              <w:rPr>
                <w:rFonts w:ascii="Times New Roman" w:cs="Times New Roman" w:eastAsia="Times New Roman" w:hAnsi="Times New Roman"/>
                <w:color w:val="000000"/>
                <w:sz w:val="18"/>
                <w:szCs w:val="18"/>
              </w:rPr>
              <w:t>1.788</w:t>
            </w:r>
          </w:p>
        </w:tc>
        <w:tc>
          <w:tcPr>
            <w:tcW w:w="705" w:type="dxa"/>
            <w:tcBorders>
              <w:top w:val="single" w:sz="4" w:space="0" w:color="auto"/>
              <w:left w:val="single" w:sz="4" w:space="0" w:color="auto"/>
              <w:bottom w:val="single" w:sz="4" w:space="0" w:color="auto"/>
              <w:right w:val="single" w:sz="4" w:space="0" w:color="auto"/>
            </w:tcBorders>
            <w:vAlign w:val="center"/>
            <w:hideMark/>
          </w:tcPr>
          <w:p>
            <w:pPr>
              <w:pStyle w:val="style0"/>
              <w:spacing w:after="0" w:lineRule="auto" w:line="240"/>
              <w:jc w:val="center"/>
              <w:contextualSpacing/>
              <w:rPr>
                <w:rFonts w:ascii="Times New Roman" w:cs="Times New Roman" w:eastAsia="Times New Roman" w:hAnsi="Times New Roman"/>
                <w:color w:val="000000"/>
                <w:sz w:val="18"/>
                <w:szCs w:val="18"/>
              </w:rPr>
            </w:pPr>
            <w:r>
              <w:rPr>
                <w:rFonts w:ascii="Times New Roman" w:cs="Times New Roman" w:eastAsia="Times New Roman" w:hAnsi="Times New Roman"/>
                <w:color w:val="000000"/>
                <w:sz w:val="18"/>
                <w:szCs w:val="18"/>
              </w:rPr>
              <w:t>1.781</w:t>
            </w:r>
          </w:p>
        </w:tc>
        <w:tc>
          <w:tcPr>
            <w:tcW w:w="705" w:type="dxa"/>
            <w:tcBorders>
              <w:top w:val="single" w:sz="4" w:space="0" w:color="auto"/>
              <w:left w:val="single" w:sz="4" w:space="0" w:color="auto"/>
              <w:bottom w:val="single" w:sz="4" w:space="0" w:color="auto"/>
              <w:right w:val="single" w:sz="4" w:space="0" w:color="auto"/>
            </w:tcBorders>
            <w:noWrap/>
            <w:vAlign w:val="bottom"/>
            <w:hideMark/>
          </w:tcPr>
          <w:p>
            <w:pPr>
              <w:pStyle w:val="style0"/>
              <w:spacing w:after="0" w:lineRule="auto" w:line="240"/>
              <w:jc w:val="right"/>
              <w:contextualSpacing/>
              <w:rPr>
                <w:rFonts w:ascii="Times New Roman" w:cs="Times New Roman" w:eastAsia="Times New Roman" w:hAnsi="Times New Roman"/>
                <w:color w:val="000000"/>
                <w:sz w:val="18"/>
                <w:szCs w:val="18"/>
              </w:rPr>
            </w:pPr>
            <w:r>
              <w:rPr>
                <w:rFonts w:ascii="Times New Roman" w:cs="Times New Roman" w:eastAsia="Times New Roman" w:hAnsi="Times New Roman"/>
                <w:color w:val="000000"/>
                <w:sz w:val="18"/>
                <w:szCs w:val="18"/>
              </w:rPr>
              <w:t>1.785</w:t>
            </w:r>
          </w:p>
        </w:tc>
        <w:tc>
          <w:tcPr>
            <w:tcW w:w="705" w:type="dxa"/>
            <w:tcBorders>
              <w:top w:val="single" w:sz="4" w:space="0" w:color="auto"/>
              <w:left w:val="single" w:sz="4" w:space="0" w:color="auto"/>
              <w:bottom w:val="single" w:sz="4" w:space="0" w:color="auto"/>
              <w:right w:val="single" w:sz="4" w:space="0" w:color="auto"/>
            </w:tcBorders>
            <w:vAlign w:val="center"/>
            <w:hideMark/>
          </w:tcPr>
          <w:p>
            <w:pPr>
              <w:pStyle w:val="style0"/>
              <w:spacing w:after="0" w:lineRule="auto" w:line="240"/>
              <w:jc w:val="center"/>
              <w:contextualSpacing/>
              <w:rPr>
                <w:rFonts w:ascii="Times New Roman" w:cs="Times New Roman" w:eastAsia="Times New Roman" w:hAnsi="Times New Roman"/>
                <w:color w:val="000000"/>
                <w:sz w:val="18"/>
                <w:szCs w:val="18"/>
              </w:rPr>
            </w:pPr>
            <w:r>
              <w:rPr>
                <w:rFonts w:ascii="Times New Roman" w:cs="Times New Roman" w:eastAsia="Times New Roman" w:hAnsi="Times New Roman"/>
                <w:color w:val="000000"/>
                <w:sz w:val="18"/>
                <w:szCs w:val="18"/>
              </w:rPr>
              <w:t>1.633</w:t>
            </w:r>
          </w:p>
        </w:tc>
        <w:tc>
          <w:tcPr>
            <w:tcW w:w="705" w:type="dxa"/>
            <w:tcBorders>
              <w:top w:val="single" w:sz="4" w:space="0" w:color="auto"/>
              <w:left w:val="single" w:sz="4" w:space="0" w:color="auto"/>
              <w:bottom w:val="single" w:sz="4" w:space="0" w:color="auto"/>
              <w:right w:val="single" w:sz="4" w:space="0" w:color="auto"/>
            </w:tcBorders>
            <w:vAlign w:val="center"/>
            <w:hideMark/>
          </w:tcPr>
          <w:p>
            <w:pPr>
              <w:pStyle w:val="style0"/>
              <w:spacing w:after="0" w:lineRule="auto" w:line="240"/>
              <w:jc w:val="center"/>
              <w:contextualSpacing/>
              <w:rPr>
                <w:rFonts w:ascii="Times New Roman" w:cs="Times New Roman" w:eastAsia="Times New Roman" w:hAnsi="Times New Roman"/>
                <w:color w:val="000000"/>
                <w:sz w:val="18"/>
                <w:szCs w:val="18"/>
              </w:rPr>
            </w:pPr>
            <w:r>
              <w:rPr>
                <w:rFonts w:ascii="Times New Roman" w:cs="Times New Roman" w:eastAsia="Times New Roman" w:hAnsi="Times New Roman"/>
                <w:color w:val="000000"/>
                <w:sz w:val="18"/>
                <w:szCs w:val="18"/>
              </w:rPr>
              <w:t>1.621</w:t>
            </w:r>
          </w:p>
        </w:tc>
        <w:tc>
          <w:tcPr>
            <w:tcW w:w="705" w:type="dxa"/>
            <w:tcBorders>
              <w:top w:val="single" w:sz="4" w:space="0" w:color="auto"/>
              <w:left w:val="single" w:sz="4" w:space="0" w:color="auto"/>
              <w:bottom w:val="single" w:sz="4" w:space="0" w:color="auto"/>
              <w:right w:val="single" w:sz="4" w:space="0" w:color="auto"/>
            </w:tcBorders>
            <w:noWrap/>
            <w:vAlign w:val="bottom"/>
            <w:hideMark/>
          </w:tcPr>
          <w:p>
            <w:pPr>
              <w:pStyle w:val="style0"/>
              <w:spacing w:after="0" w:lineRule="auto" w:line="240"/>
              <w:jc w:val="right"/>
              <w:contextualSpacing/>
              <w:rPr>
                <w:rFonts w:ascii="Times New Roman" w:cs="Times New Roman" w:eastAsia="Times New Roman" w:hAnsi="Times New Roman"/>
                <w:color w:val="000000"/>
                <w:sz w:val="18"/>
                <w:szCs w:val="18"/>
              </w:rPr>
            </w:pPr>
            <w:r>
              <w:rPr>
                <w:rFonts w:ascii="Times New Roman" w:cs="Times New Roman" w:eastAsia="Times New Roman" w:hAnsi="Times New Roman"/>
                <w:color w:val="000000"/>
                <w:sz w:val="18"/>
                <w:szCs w:val="18"/>
              </w:rPr>
              <w:t>1.627</w:t>
            </w:r>
          </w:p>
        </w:tc>
        <w:tc>
          <w:tcPr>
            <w:tcW w:w="705" w:type="dxa"/>
            <w:tcBorders>
              <w:top w:val="single" w:sz="4" w:space="0" w:color="auto"/>
              <w:left w:val="single" w:sz="4" w:space="0" w:color="auto"/>
              <w:bottom w:val="single" w:sz="4" w:space="0" w:color="auto"/>
              <w:right w:val="single" w:sz="4" w:space="0" w:color="auto"/>
            </w:tcBorders>
            <w:vAlign w:val="center"/>
            <w:hideMark/>
          </w:tcPr>
          <w:p>
            <w:pPr>
              <w:pStyle w:val="style0"/>
              <w:spacing w:after="0" w:lineRule="auto" w:line="240"/>
              <w:jc w:val="center"/>
              <w:contextualSpacing/>
              <w:rPr>
                <w:rFonts w:ascii="Times New Roman" w:cs="Times New Roman" w:eastAsia="Times New Roman" w:hAnsi="Times New Roman"/>
                <w:color w:val="000000"/>
                <w:sz w:val="18"/>
                <w:szCs w:val="18"/>
              </w:rPr>
            </w:pPr>
            <w:r>
              <w:rPr>
                <w:rFonts w:ascii="Times New Roman" w:cs="Times New Roman" w:eastAsia="Times New Roman" w:hAnsi="Times New Roman"/>
                <w:color w:val="000000"/>
                <w:sz w:val="18"/>
                <w:szCs w:val="18"/>
              </w:rPr>
              <w:t>1.517</w:t>
            </w:r>
          </w:p>
        </w:tc>
        <w:tc>
          <w:tcPr>
            <w:tcW w:w="705" w:type="dxa"/>
            <w:tcBorders>
              <w:top w:val="single" w:sz="4" w:space="0" w:color="auto"/>
              <w:left w:val="single" w:sz="4" w:space="0" w:color="auto"/>
              <w:bottom w:val="single" w:sz="4" w:space="0" w:color="auto"/>
              <w:right w:val="single" w:sz="4" w:space="0" w:color="auto"/>
            </w:tcBorders>
            <w:vAlign w:val="center"/>
            <w:hideMark/>
          </w:tcPr>
          <w:p>
            <w:pPr>
              <w:pStyle w:val="style0"/>
              <w:spacing w:after="0" w:lineRule="auto" w:line="240"/>
              <w:jc w:val="center"/>
              <w:contextualSpacing/>
              <w:rPr>
                <w:rFonts w:ascii="Times New Roman" w:cs="Times New Roman" w:eastAsia="Times New Roman" w:hAnsi="Times New Roman"/>
                <w:color w:val="000000"/>
                <w:sz w:val="18"/>
                <w:szCs w:val="18"/>
              </w:rPr>
            </w:pPr>
            <w:r>
              <w:rPr>
                <w:rFonts w:ascii="Times New Roman" w:cs="Times New Roman" w:eastAsia="Times New Roman" w:hAnsi="Times New Roman"/>
                <w:color w:val="000000"/>
                <w:sz w:val="18"/>
                <w:szCs w:val="18"/>
              </w:rPr>
              <w:t>1.513</w:t>
            </w:r>
          </w:p>
        </w:tc>
        <w:tc>
          <w:tcPr>
            <w:tcW w:w="705" w:type="dxa"/>
            <w:tcBorders>
              <w:top w:val="single" w:sz="4" w:space="0" w:color="auto"/>
              <w:left w:val="single" w:sz="4" w:space="0" w:color="auto"/>
              <w:bottom w:val="single" w:sz="4" w:space="0" w:color="auto"/>
              <w:right w:val="single" w:sz="4" w:space="0" w:color="auto"/>
            </w:tcBorders>
            <w:noWrap/>
            <w:vAlign w:val="bottom"/>
            <w:hideMark/>
          </w:tcPr>
          <w:p>
            <w:pPr>
              <w:pStyle w:val="style0"/>
              <w:spacing w:after="0" w:lineRule="auto" w:line="240"/>
              <w:jc w:val="right"/>
              <w:contextualSpacing/>
              <w:rPr>
                <w:rFonts w:ascii="Times New Roman" w:cs="Times New Roman" w:eastAsia="Times New Roman" w:hAnsi="Times New Roman"/>
                <w:color w:val="000000"/>
                <w:sz w:val="18"/>
                <w:szCs w:val="18"/>
              </w:rPr>
            </w:pPr>
            <w:r>
              <w:rPr>
                <w:rFonts w:ascii="Times New Roman" w:cs="Times New Roman" w:eastAsia="Times New Roman" w:hAnsi="Times New Roman"/>
                <w:color w:val="000000"/>
                <w:sz w:val="18"/>
                <w:szCs w:val="18"/>
              </w:rPr>
              <w:t>1.515</w:t>
            </w:r>
          </w:p>
        </w:tc>
        <w:tc>
          <w:tcPr>
            <w:tcW w:w="705" w:type="dxa"/>
            <w:tcBorders>
              <w:top w:val="single" w:sz="4" w:space="0" w:color="auto"/>
              <w:left w:val="single" w:sz="4" w:space="0" w:color="auto"/>
              <w:bottom w:val="single" w:sz="4" w:space="0" w:color="auto"/>
              <w:right w:val="single" w:sz="4" w:space="0" w:color="auto"/>
            </w:tcBorders>
            <w:vAlign w:val="center"/>
            <w:hideMark/>
          </w:tcPr>
          <w:p>
            <w:pPr>
              <w:pStyle w:val="style0"/>
              <w:spacing w:after="0" w:lineRule="auto" w:line="240"/>
              <w:jc w:val="center"/>
              <w:contextualSpacing/>
              <w:rPr>
                <w:rFonts w:ascii="Times New Roman" w:cs="Times New Roman" w:eastAsia="Times New Roman" w:hAnsi="Times New Roman"/>
                <w:color w:val="000000"/>
                <w:sz w:val="18"/>
                <w:szCs w:val="18"/>
              </w:rPr>
            </w:pPr>
            <w:r>
              <w:rPr>
                <w:rFonts w:ascii="Times New Roman" w:cs="Times New Roman" w:eastAsia="Times New Roman" w:hAnsi="Times New Roman"/>
                <w:color w:val="000000"/>
                <w:sz w:val="18"/>
                <w:szCs w:val="18"/>
              </w:rPr>
              <w:t>1.293</w:t>
            </w:r>
          </w:p>
        </w:tc>
        <w:tc>
          <w:tcPr>
            <w:tcW w:w="705" w:type="dxa"/>
            <w:tcBorders>
              <w:top w:val="single" w:sz="4" w:space="0" w:color="auto"/>
              <w:left w:val="single" w:sz="4" w:space="0" w:color="auto"/>
              <w:bottom w:val="single" w:sz="4" w:space="0" w:color="auto"/>
              <w:right w:val="single" w:sz="4" w:space="0" w:color="auto"/>
            </w:tcBorders>
            <w:vAlign w:val="center"/>
            <w:hideMark/>
          </w:tcPr>
          <w:p>
            <w:pPr>
              <w:pStyle w:val="style0"/>
              <w:spacing w:after="0" w:lineRule="auto" w:line="240"/>
              <w:jc w:val="center"/>
              <w:contextualSpacing/>
              <w:rPr>
                <w:rFonts w:ascii="Times New Roman" w:cs="Times New Roman" w:eastAsia="Times New Roman" w:hAnsi="Times New Roman"/>
                <w:color w:val="000000"/>
                <w:sz w:val="18"/>
                <w:szCs w:val="18"/>
              </w:rPr>
            </w:pPr>
            <w:r>
              <w:rPr>
                <w:rFonts w:ascii="Times New Roman" w:cs="Times New Roman" w:eastAsia="Times New Roman" w:hAnsi="Times New Roman"/>
                <w:color w:val="000000"/>
                <w:sz w:val="18"/>
                <w:szCs w:val="18"/>
              </w:rPr>
              <w:t>1.268</w:t>
            </w:r>
          </w:p>
        </w:tc>
        <w:tc>
          <w:tcPr>
            <w:tcW w:w="705" w:type="dxa"/>
            <w:tcBorders>
              <w:top w:val="single" w:sz="4" w:space="0" w:color="auto"/>
              <w:left w:val="single" w:sz="4" w:space="0" w:color="auto"/>
              <w:bottom w:val="single" w:sz="4" w:space="0" w:color="auto"/>
              <w:right w:val="single" w:sz="4" w:space="0" w:color="auto"/>
            </w:tcBorders>
            <w:noWrap/>
            <w:vAlign w:val="bottom"/>
            <w:hideMark/>
          </w:tcPr>
          <w:p>
            <w:pPr>
              <w:pStyle w:val="style0"/>
              <w:spacing w:after="0" w:lineRule="auto" w:line="240"/>
              <w:jc w:val="right"/>
              <w:contextualSpacing/>
              <w:rPr>
                <w:rFonts w:ascii="Times New Roman" w:cs="Times New Roman" w:eastAsia="Times New Roman" w:hAnsi="Times New Roman"/>
                <w:color w:val="000000"/>
                <w:sz w:val="18"/>
                <w:szCs w:val="18"/>
              </w:rPr>
            </w:pPr>
            <w:r>
              <w:rPr>
                <w:rFonts w:ascii="Times New Roman" w:cs="Times New Roman" w:eastAsia="Times New Roman" w:hAnsi="Times New Roman"/>
                <w:color w:val="000000"/>
                <w:sz w:val="18"/>
                <w:szCs w:val="18"/>
              </w:rPr>
              <w:t>1.281</w:t>
            </w:r>
          </w:p>
        </w:tc>
        <w:tc>
          <w:tcPr>
            <w:tcW w:w="705" w:type="dxa"/>
            <w:tcBorders>
              <w:top w:val="single" w:sz="4" w:space="0" w:color="auto"/>
              <w:left w:val="single" w:sz="4" w:space="0" w:color="auto"/>
              <w:bottom w:val="single" w:sz="4" w:space="0" w:color="auto"/>
              <w:right w:val="single" w:sz="4" w:space="0" w:color="auto"/>
            </w:tcBorders>
            <w:vAlign w:val="center"/>
            <w:hideMark/>
          </w:tcPr>
          <w:p>
            <w:pPr>
              <w:pStyle w:val="style0"/>
              <w:spacing w:after="0" w:lineRule="auto" w:line="240"/>
              <w:jc w:val="center"/>
              <w:contextualSpacing/>
              <w:rPr>
                <w:rFonts w:ascii="Times New Roman" w:cs="Times New Roman" w:eastAsia="Times New Roman" w:hAnsi="Times New Roman"/>
                <w:color w:val="000000"/>
                <w:sz w:val="18"/>
                <w:szCs w:val="18"/>
              </w:rPr>
            </w:pPr>
            <w:r>
              <w:rPr>
                <w:rFonts w:ascii="Times New Roman" w:cs="Times New Roman" w:eastAsia="Times New Roman" w:hAnsi="Times New Roman"/>
                <w:color w:val="000000"/>
                <w:sz w:val="18"/>
                <w:szCs w:val="18"/>
              </w:rPr>
              <w:t>0.795</w:t>
            </w:r>
          </w:p>
        </w:tc>
        <w:tc>
          <w:tcPr>
            <w:tcW w:w="705" w:type="dxa"/>
            <w:tcBorders>
              <w:top w:val="single" w:sz="4" w:space="0" w:color="auto"/>
              <w:left w:val="single" w:sz="4" w:space="0" w:color="auto"/>
              <w:bottom w:val="single" w:sz="4" w:space="0" w:color="auto"/>
              <w:right w:val="single" w:sz="4" w:space="0" w:color="auto"/>
            </w:tcBorders>
            <w:vAlign w:val="center"/>
            <w:hideMark/>
          </w:tcPr>
          <w:p>
            <w:pPr>
              <w:pStyle w:val="style0"/>
              <w:spacing w:after="0" w:lineRule="auto" w:line="240"/>
              <w:jc w:val="center"/>
              <w:contextualSpacing/>
              <w:rPr>
                <w:rFonts w:ascii="Times New Roman" w:cs="Times New Roman" w:eastAsia="Times New Roman" w:hAnsi="Times New Roman"/>
                <w:color w:val="000000"/>
                <w:sz w:val="18"/>
                <w:szCs w:val="18"/>
              </w:rPr>
            </w:pPr>
            <w:r>
              <w:rPr>
                <w:rFonts w:ascii="Times New Roman" w:cs="Times New Roman" w:eastAsia="Times New Roman" w:hAnsi="Times New Roman"/>
                <w:color w:val="000000"/>
                <w:sz w:val="18"/>
                <w:szCs w:val="18"/>
              </w:rPr>
              <w:t>0.802</w:t>
            </w:r>
          </w:p>
        </w:tc>
        <w:tc>
          <w:tcPr>
            <w:tcW w:w="705" w:type="dxa"/>
            <w:tcBorders>
              <w:top w:val="single" w:sz="4" w:space="0" w:color="auto"/>
              <w:left w:val="single" w:sz="4" w:space="0" w:color="auto"/>
              <w:bottom w:val="single" w:sz="4" w:space="0" w:color="auto"/>
              <w:right w:val="single" w:sz="4" w:space="0" w:color="auto"/>
            </w:tcBorders>
            <w:noWrap/>
            <w:vAlign w:val="bottom"/>
            <w:hideMark/>
          </w:tcPr>
          <w:p>
            <w:pPr>
              <w:pStyle w:val="style0"/>
              <w:spacing w:after="0" w:lineRule="auto" w:line="240"/>
              <w:jc w:val="right"/>
              <w:contextualSpacing/>
              <w:rPr>
                <w:rFonts w:ascii="Times New Roman" w:cs="Times New Roman" w:eastAsia="Times New Roman" w:hAnsi="Times New Roman"/>
                <w:color w:val="000000"/>
                <w:sz w:val="18"/>
                <w:szCs w:val="18"/>
              </w:rPr>
            </w:pPr>
            <w:r>
              <w:rPr>
                <w:rFonts w:ascii="Times New Roman" w:cs="Times New Roman" w:eastAsia="Times New Roman" w:hAnsi="Times New Roman"/>
                <w:color w:val="000000"/>
                <w:sz w:val="18"/>
                <w:szCs w:val="18"/>
              </w:rPr>
              <w:t>0.799</w:t>
            </w:r>
          </w:p>
        </w:tc>
        <w:tc>
          <w:tcPr>
            <w:tcW w:w="705" w:type="dxa"/>
            <w:tcBorders>
              <w:top w:val="single" w:sz="4" w:space="0" w:color="auto"/>
              <w:left w:val="single" w:sz="4" w:space="0" w:color="auto"/>
              <w:bottom w:val="single" w:sz="4" w:space="0" w:color="auto"/>
              <w:right w:val="single" w:sz="4" w:space="0" w:color="auto"/>
            </w:tcBorders>
            <w:vAlign w:val="center"/>
            <w:hideMark/>
          </w:tcPr>
          <w:p>
            <w:pPr>
              <w:pStyle w:val="style0"/>
              <w:spacing w:after="0" w:lineRule="auto" w:line="240"/>
              <w:jc w:val="center"/>
              <w:contextualSpacing/>
              <w:rPr>
                <w:rFonts w:ascii="Times New Roman" w:cs="Times New Roman" w:eastAsia="Times New Roman" w:hAnsi="Times New Roman"/>
                <w:color w:val="000000"/>
                <w:sz w:val="18"/>
                <w:szCs w:val="18"/>
              </w:rPr>
            </w:pPr>
            <w:r>
              <w:rPr>
                <w:rFonts w:ascii="Times New Roman" w:cs="Times New Roman" w:eastAsia="Times New Roman" w:hAnsi="Times New Roman"/>
                <w:color w:val="000000"/>
                <w:sz w:val="18"/>
                <w:szCs w:val="18"/>
              </w:rPr>
              <w:t>0.138</w:t>
            </w:r>
          </w:p>
        </w:tc>
        <w:tc>
          <w:tcPr>
            <w:tcW w:w="705" w:type="dxa"/>
            <w:tcBorders>
              <w:top w:val="single" w:sz="4" w:space="0" w:color="auto"/>
              <w:left w:val="single" w:sz="4" w:space="0" w:color="auto"/>
              <w:bottom w:val="single" w:sz="4" w:space="0" w:color="auto"/>
              <w:right w:val="single" w:sz="4" w:space="0" w:color="auto"/>
            </w:tcBorders>
            <w:vAlign w:val="center"/>
            <w:hideMark/>
          </w:tcPr>
          <w:p>
            <w:pPr>
              <w:pStyle w:val="style0"/>
              <w:spacing w:after="0" w:lineRule="auto" w:line="240"/>
              <w:jc w:val="center"/>
              <w:contextualSpacing/>
              <w:rPr>
                <w:rFonts w:ascii="Times New Roman" w:cs="Times New Roman" w:eastAsia="Times New Roman" w:hAnsi="Times New Roman"/>
                <w:color w:val="000000"/>
                <w:sz w:val="18"/>
                <w:szCs w:val="18"/>
              </w:rPr>
            </w:pPr>
            <w:r>
              <w:rPr>
                <w:rFonts w:ascii="Times New Roman" w:cs="Times New Roman" w:eastAsia="Times New Roman" w:hAnsi="Times New Roman"/>
                <w:color w:val="000000"/>
                <w:sz w:val="18"/>
                <w:szCs w:val="18"/>
              </w:rPr>
              <w:t>0.144</w:t>
            </w:r>
          </w:p>
        </w:tc>
        <w:tc>
          <w:tcPr>
            <w:tcW w:w="705" w:type="dxa"/>
            <w:tcBorders>
              <w:top w:val="single" w:sz="4" w:space="0" w:color="auto"/>
              <w:left w:val="single" w:sz="4" w:space="0" w:color="auto"/>
              <w:bottom w:val="single" w:sz="4" w:space="0" w:color="auto"/>
              <w:right w:val="single" w:sz="4" w:space="0" w:color="auto"/>
            </w:tcBorders>
            <w:noWrap/>
            <w:vAlign w:val="bottom"/>
            <w:hideMark/>
          </w:tcPr>
          <w:p>
            <w:pPr>
              <w:pStyle w:val="style0"/>
              <w:spacing w:after="0" w:lineRule="auto" w:line="240"/>
              <w:jc w:val="right"/>
              <w:contextualSpacing/>
              <w:rPr>
                <w:rFonts w:ascii="Times New Roman" w:cs="Times New Roman" w:eastAsia="Times New Roman" w:hAnsi="Times New Roman"/>
                <w:color w:val="000000"/>
                <w:sz w:val="18"/>
                <w:szCs w:val="18"/>
              </w:rPr>
            </w:pPr>
            <w:r>
              <w:rPr>
                <w:rFonts w:ascii="Times New Roman" w:cs="Times New Roman" w:eastAsia="Times New Roman" w:hAnsi="Times New Roman"/>
                <w:color w:val="000000"/>
                <w:sz w:val="18"/>
                <w:szCs w:val="18"/>
              </w:rPr>
              <w:t>0.141</w:t>
            </w:r>
          </w:p>
        </w:tc>
        <w:tc>
          <w:tcPr>
            <w:tcW w:w="705" w:type="dxa"/>
            <w:tcBorders>
              <w:top w:val="single" w:sz="4" w:space="0" w:color="auto"/>
              <w:left w:val="single" w:sz="4" w:space="0" w:color="auto"/>
              <w:bottom w:val="single" w:sz="4" w:space="0" w:color="auto"/>
              <w:right w:val="single" w:sz="4" w:space="0" w:color="auto"/>
            </w:tcBorders>
            <w:vAlign w:val="center"/>
            <w:hideMark/>
          </w:tcPr>
          <w:p>
            <w:pPr>
              <w:pStyle w:val="style0"/>
              <w:spacing w:after="0" w:lineRule="auto" w:line="240"/>
              <w:jc w:val="center"/>
              <w:contextualSpacing/>
              <w:rPr>
                <w:rFonts w:ascii="Times New Roman" w:cs="Times New Roman" w:eastAsia="Times New Roman" w:hAnsi="Times New Roman"/>
                <w:color w:val="000000"/>
                <w:sz w:val="18"/>
                <w:szCs w:val="18"/>
              </w:rPr>
            </w:pPr>
            <w:r>
              <w:rPr>
                <w:rFonts w:ascii="Times New Roman" w:cs="Times New Roman" w:eastAsia="Times New Roman" w:hAnsi="Times New Roman"/>
                <w:color w:val="000000"/>
                <w:sz w:val="18"/>
                <w:szCs w:val="18"/>
              </w:rPr>
              <w:t>0.320</w:t>
            </w:r>
          </w:p>
        </w:tc>
      </w:tr>
      <w:tr>
        <w:tblPrEx/>
        <w:trPr>
          <w:trHeight w:val="285" w:hRule="atLeast"/>
        </w:trPr>
        <w:tc>
          <w:tcPr>
            <w:tcW w:w="966" w:type="dxa"/>
            <w:tcBorders>
              <w:top w:val="single" w:sz="4" w:space="0" w:color="auto"/>
              <w:left w:val="single" w:sz="4" w:space="0" w:color="auto"/>
              <w:bottom w:val="single" w:sz="4" w:space="0" w:color="auto"/>
              <w:right w:val="single" w:sz="4" w:space="0" w:color="auto"/>
            </w:tcBorders>
            <w:noWrap/>
            <w:vAlign w:val="bottom"/>
            <w:hideMark/>
          </w:tcPr>
          <w:p>
            <w:pPr>
              <w:pStyle w:val="style0"/>
              <w:spacing w:after="0" w:lineRule="auto" w:line="240"/>
              <w:jc w:val="right"/>
              <w:contextualSpacing/>
              <w:rPr>
                <w:rFonts w:ascii="Times New Roman" w:cs="Times New Roman" w:eastAsia="Times New Roman" w:hAnsi="Times New Roman"/>
                <w:b/>
                <w:bCs/>
                <w:color w:val="000000"/>
                <w:sz w:val="18"/>
                <w:szCs w:val="18"/>
              </w:rPr>
            </w:pPr>
            <w:r>
              <w:rPr>
                <w:rFonts w:ascii="Times New Roman" w:cs="Times New Roman" w:eastAsia="Times New Roman" w:hAnsi="Times New Roman"/>
                <w:b/>
                <w:bCs/>
                <w:color w:val="000000"/>
                <w:sz w:val="18"/>
                <w:szCs w:val="18"/>
              </w:rPr>
              <w:t>90</w:t>
            </w:r>
          </w:p>
        </w:tc>
        <w:tc>
          <w:tcPr>
            <w:tcW w:w="704" w:type="dxa"/>
            <w:tcBorders>
              <w:top w:val="single" w:sz="4" w:space="0" w:color="auto"/>
              <w:left w:val="single" w:sz="4" w:space="0" w:color="auto"/>
              <w:bottom w:val="single" w:sz="4" w:space="0" w:color="auto"/>
              <w:right w:val="single" w:sz="4" w:space="0" w:color="auto"/>
            </w:tcBorders>
            <w:vAlign w:val="center"/>
            <w:hideMark/>
          </w:tcPr>
          <w:p>
            <w:pPr>
              <w:pStyle w:val="style0"/>
              <w:spacing w:after="0" w:lineRule="auto" w:line="240"/>
              <w:jc w:val="center"/>
              <w:contextualSpacing/>
              <w:rPr>
                <w:rFonts w:ascii="Times New Roman" w:cs="Times New Roman" w:eastAsia="Times New Roman" w:hAnsi="Times New Roman"/>
                <w:color w:val="000000"/>
                <w:sz w:val="18"/>
                <w:szCs w:val="18"/>
              </w:rPr>
            </w:pPr>
            <w:r>
              <w:rPr>
                <w:rFonts w:ascii="Times New Roman" w:cs="Times New Roman" w:eastAsia="Times New Roman" w:hAnsi="Times New Roman"/>
                <w:color w:val="000000"/>
                <w:sz w:val="18"/>
                <w:szCs w:val="18"/>
              </w:rPr>
              <w:t>1.783</w:t>
            </w:r>
          </w:p>
        </w:tc>
        <w:tc>
          <w:tcPr>
            <w:tcW w:w="705" w:type="dxa"/>
            <w:tcBorders>
              <w:top w:val="single" w:sz="4" w:space="0" w:color="auto"/>
              <w:left w:val="single" w:sz="4" w:space="0" w:color="auto"/>
              <w:bottom w:val="single" w:sz="4" w:space="0" w:color="auto"/>
              <w:right w:val="single" w:sz="4" w:space="0" w:color="auto"/>
            </w:tcBorders>
            <w:vAlign w:val="center"/>
            <w:hideMark/>
          </w:tcPr>
          <w:p>
            <w:pPr>
              <w:pStyle w:val="style0"/>
              <w:spacing w:after="0" w:lineRule="auto" w:line="240"/>
              <w:jc w:val="center"/>
              <w:contextualSpacing/>
              <w:rPr>
                <w:rFonts w:ascii="Times New Roman" w:cs="Times New Roman" w:eastAsia="Times New Roman" w:hAnsi="Times New Roman"/>
                <w:color w:val="000000"/>
                <w:sz w:val="18"/>
                <w:szCs w:val="18"/>
              </w:rPr>
            </w:pPr>
            <w:r>
              <w:rPr>
                <w:rFonts w:ascii="Times New Roman" w:cs="Times New Roman" w:eastAsia="Times New Roman" w:hAnsi="Times New Roman"/>
                <w:color w:val="000000"/>
                <w:sz w:val="18"/>
                <w:szCs w:val="18"/>
              </w:rPr>
              <w:t>1.783</w:t>
            </w:r>
          </w:p>
        </w:tc>
        <w:tc>
          <w:tcPr>
            <w:tcW w:w="705" w:type="dxa"/>
            <w:tcBorders>
              <w:top w:val="single" w:sz="4" w:space="0" w:color="auto"/>
              <w:left w:val="single" w:sz="4" w:space="0" w:color="auto"/>
              <w:bottom w:val="single" w:sz="4" w:space="0" w:color="auto"/>
              <w:right w:val="single" w:sz="4" w:space="0" w:color="auto"/>
            </w:tcBorders>
            <w:noWrap/>
            <w:vAlign w:val="bottom"/>
            <w:hideMark/>
          </w:tcPr>
          <w:p>
            <w:pPr>
              <w:pStyle w:val="style0"/>
              <w:spacing w:after="0" w:lineRule="auto" w:line="240"/>
              <w:jc w:val="right"/>
              <w:contextualSpacing/>
              <w:rPr>
                <w:rFonts w:ascii="Times New Roman" w:cs="Times New Roman" w:eastAsia="Times New Roman" w:hAnsi="Times New Roman"/>
                <w:color w:val="000000"/>
                <w:sz w:val="18"/>
                <w:szCs w:val="18"/>
              </w:rPr>
            </w:pPr>
            <w:r>
              <w:rPr>
                <w:rFonts w:ascii="Times New Roman" w:cs="Times New Roman" w:eastAsia="Times New Roman" w:hAnsi="Times New Roman"/>
                <w:color w:val="000000"/>
                <w:sz w:val="18"/>
                <w:szCs w:val="18"/>
              </w:rPr>
              <w:t>1.783</w:t>
            </w:r>
          </w:p>
        </w:tc>
        <w:tc>
          <w:tcPr>
            <w:tcW w:w="705" w:type="dxa"/>
            <w:tcBorders>
              <w:top w:val="single" w:sz="4" w:space="0" w:color="auto"/>
              <w:left w:val="single" w:sz="4" w:space="0" w:color="auto"/>
              <w:bottom w:val="single" w:sz="4" w:space="0" w:color="auto"/>
              <w:right w:val="single" w:sz="4" w:space="0" w:color="auto"/>
            </w:tcBorders>
            <w:vAlign w:val="center"/>
            <w:hideMark/>
          </w:tcPr>
          <w:p>
            <w:pPr>
              <w:pStyle w:val="style0"/>
              <w:spacing w:after="0" w:lineRule="auto" w:line="240"/>
              <w:jc w:val="center"/>
              <w:contextualSpacing/>
              <w:rPr>
                <w:rFonts w:ascii="Times New Roman" w:cs="Times New Roman" w:eastAsia="Times New Roman" w:hAnsi="Times New Roman"/>
                <w:color w:val="000000"/>
                <w:sz w:val="18"/>
                <w:szCs w:val="18"/>
              </w:rPr>
            </w:pPr>
            <w:r>
              <w:rPr>
                <w:rFonts w:ascii="Times New Roman" w:cs="Times New Roman" w:eastAsia="Times New Roman" w:hAnsi="Times New Roman"/>
                <w:color w:val="000000"/>
                <w:sz w:val="18"/>
                <w:szCs w:val="18"/>
              </w:rPr>
              <w:t>1.631</w:t>
            </w:r>
          </w:p>
        </w:tc>
        <w:tc>
          <w:tcPr>
            <w:tcW w:w="705" w:type="dxa"/>
            <w:tcBorders>
              <w:top w:val="single" w:sz="4" w:space="0" w:color="auto"/>
              <w:left w:val="single" w:sz="4" w:space="0" w:color="auto"/>
              <w:bottom w:val="single" w:sz="4" w:space="0" w:color="auto"/>
              <w:right w:val="single" w:sz="4" w:space="0" w:color="auto"/>
            </w:tcBorders>
            <w:vAlign w:val="center"/>
            <w:hideMark/>
          </w:tcPr>
          <w:p>
            <w:pPr>
              <w:pStyle w:val="style0"/>
              <w:spacing w:after="0" w:lineRule="auto" w:line="240"/>
              <w:jc w:val="center"/>
              <w:contextualSpacing/>
              <w:rPr>
                <w:rFonts w:ascii="Times New Roman" w:cs="Times New Roman" w:eastAsia="Times New Roman" w:hAnsi="Times New Roman"/>
                <w:color w:val="000000"/>
                <w:sz w:val="18"/>
                <w:szCs w:val="18"/>
              </w:rPr>
            </w:pPr>
            <w:r>
              <w:rPr>
                <w:rFonts w:ascii="Times New Roman" w:cs="Times New Roman" w:eastAsia="Times New Roman" w:hAnsi="Times New Roman"/>
                <w:color w:val="000000"/>
                <w:sz w:val="18"/>
                <w:szCs w:val="18"/>
              </w:rPr>
              <w:t>1.622</w:t>
            </w:r>
          </w:p>
        </w:tc>
        <w:tc>
          <w:tcPr>
            <w:tcW w:w="705" w:type="dxa"/>
            <w:tcBorders>
              <w:top w:val="single" w:sz="4" w:space="0" w:color="auto"/>
              <w:left w:val="single" w:sz="4" w:space="0" w:color="auto"/>
              <w:bottom w:val="single" w:sz="4" w:space="0" w:color="auto"/>
              <w:right w:val="single" w:sz="4" w:space="0" w:color="auto"/>
            </w:tcBorders>
            <w:noWrap/>
            <w:vAlign w:val="bottom"/>
            <w:hideMark/>
          </w:tcPr>
          <w:p>
            <w:pPr>
              <w:pStyle w:val="style0"/>
              <w:spacing w:after="0" w:lineRule="auto" w:line="240"/>
              <w:jc w:val="right"/>
              <w:contextualSpacing/>
              <w:rPr>
                <w:rFonts w:ascii="Times New Roman" w:cs="Times New Roman" w:eastAsia="Times New Roman" w:hAnsi="Times New Roman"/>
                <w:color w:val="000000"/>
                <w:sz w:val="18"/>
                <w:szCs w:val="18"/>
              </w:rPr>
            </w:pPr>
            <w:r>
              <w:rPr>
                <w:rFonts w:ascii="Times New Roman" w:cs="Times New Roman" w:eastAsia="Times New Roman" w:hAnsi="Times New Roman"/>
                <w:color w:val="000000"/>
                <w:sz w:val="18"/>
                <w:szCs w:val="18"/>
              </w:rPr>
              <w:t>1.627</w:t>
            </w:r>
          </w:p>
        </w:tc>
        <w:tc>
          <w:tcPr>
            <w:tcW w:w="705" w:type="dxa"/>
            <w:tcBorders>
              <w:top w:val="single" w:sz="4" w:space="0" w:color="auto"/>
              <w:left w:val="single" w:sz="4" w:space="0" w:color="auto"/>
              <w:bottom w:val="single" w:sz="4" w:space="0" w:color="auto"/>
              <w:right w:val="single" w:sz="4" w:space="0" w:color="auto"/>
            </w:tcBorders>
            <w:vAlign w:val="center"/>
            <w:hideMark/>
          </w:tcPr>
          <w:p>
            <w:pPr>
              <w:pStyle w:val="style0"/>
              <w:spacing w:after="0" w:lineRule="auto" w:line="240"/>
              <w:jc w:val="center"/>
              <w:contextualSpacing/>
              <w:rPr>
                <w:rFonts w:ascii="Times New Roman" w:cs="Times New Roman" w:eastAsia="Times New Roman" w:hAnsi="Times New Roman"/>
                <w:color w:val="000000"/>
                <w:sz w:val="18"/>
                <w:szCs w:val="18"/>
              </w:rPr>
            </w:pPr>
            <w:r>
              <w:rPr>
                <w:rFonts w:ascii="Times New Roman" w:cs="Times New Roman" w:eastAsia="Times New Roman" w:hAnsi="Times New Roman"/>
                <w:color w:val="000000"/>
                <w:sz w:val="18"/>
                <w:szCs w:val="18"/>
              </w:rPr>
              <w:t>1.516</w:t>
            </w:r>
          </w:p>
        </w:tc>
        <w:tc>
          <w:tcPr>
            <w:tcW w:w="705" w:type="dxa"/>
            <w:tcBorders>
              <w:top w:val="single" w:sz="4" w:space="0" w:color="auto"/>
              <w:left w:val="single" w:sz="4" w:space="0" w:color="auto"/>
              <w:bottom w:val="single" w:sz="4" w:space="0" w:color="auto"/>
              <w:right w:val="single" w:sz="4" w:space="0" w:color="auto"/>
            </w:tcBorders>
            <w:vAlign w:val="center"/>
            <w:hideMark/>
          </w:tcPr>
          <w:p>
            <w:pPr>
              <w:pStyle w:val="style0"/>
              <w:spacing w:after="0" w:lineRule="auto" w:line="240"/>
              <w:jc w:val="center"/>
              <w:contextualSpacing/>
              <w:rPr>
                <w:rFonts w:ascii="Times New Roman" w:cs="Times New Roman" w:eastAsia="Times New Roman" w:hAnsi="Times New Roman"/>
                <w:color w:val="000000"/>
                <w:sz w:val="18"/>
                <w:szCs w:val="18"/>
              </w:rPr>
            </w:pPr>
            <w:r>
              <w:rPr>
                <w:rFonts w:ascii="Times New Roman" w:cs="Times New Roman" w:eastAsia="Times New Roman" w:hAnsi="Times New Roman"/>
                <w:color w:val="000000"/>
                <w:sz w:val="18"/>
                <w:szCs w:val="18"/>
              </w:rPr>
              <w:t>1.516</w:t>
            </w:r>
          </w:p>
        </w:tc>
        <w:tc>
          <w:tcPr>
            <w:tcW w:w="705" w:type="dxa"/>
            <w:tcBorders>
              <w:top w:val="single" w:sz="4" w:space="0" w:color="auto"/>
              <w:left w:val="single" w:sz="4" w:space="0" w:color="auto"/>
              <w:bottom w:val="single" w:sz="4" w:space="0" w:color="auto"/>
              <w:right w:val="single" w:sz="4" w:space="0" w:color="auto"/>
            </w:tcBorders>
            <w:noWrap/>
            <w:vAlign w:val="bottom"/>
            <w:hideMark/>
          </w:tcPr>
          <w:p>
            <w:pPr>
              <w:pStyle w:val="style0"/>
              <w:spacing w:after="0" w:lineRule="auto" w:line="240"/>
              <w:jc w:val="right"/>
              <w:contextualSpacing/>
              <w:rPr>
                <w:rFonts w:ascii="Times New Roman" w:cs="Times New Roman" w:eastAsia="Times New Roman" w:hAnsi="Times New Roman"/>
                <w:color w:val="000000"/>
                <w:sz w:val="18"/>
                <w:szCs w:val="18"/>
              </w:rPr>
            </w:pPr>
            <w:r>
              <w:rPr>
                <w:rFonts w:ascii="Times New Roman" w:cs="Times New Roman" w:eastAsia="Times New Roman" w:hAnsi="Times New Roman"/>
                <w:color w:val="000000"/>
                <w:sz w:val="18"/>
                <w:szCs w:val="18"/>
              </w:rPr>
              <w:t>1.516</w:t>
            </w:r>
          </w:p>
        </w:tc>
        <w:tc>
          <w:tcPr>
            <w:tcW w:w="705" w:type="dxa"/>
            <w:tcBorders>
              <w:top w:val="single" w:sz="4" w:space="0" w:color="auto"/>
              <w:left w:val="single" w:sz="4" w:space="0" w:color="auto"/>
              <w:bottom w:val="single" w:sz="4" w:space="0" w:color="auto"/>
              <w:right w:val="single" w:sz="4" w:space="0" w:color="auto"/>
            </w:tcBorders>
            <w:vAlign w:val="center"/>
            <w:hideMark/>
          </w:tcPr>
          <w:p>
            <w:pPr>
              <w:pStyle w:val="style0"/>
              <w:spacing w:after="0" w:lineRule="auto" w:line="240"/>
              <w:jc w:val="center"/>
              <w:contextualSpacing/>
              <w:rPr>
                <w:rFonts w:ascii="Times New Roman" w:cs="Times New Roman" w:eastAsia="Times New Roman" w:hAnsi="Times New Roman"/>
                <w:color w:val="000000"/>
                <w:sz w:val="18"/>
                <w:szCs w:val="18"/>
              </w:rPr>
            </w:pPr>
            <w:r>
              <w:rPr>
                <w:rFonts w:ascii="Times New Roman" w:cs="Times New Roman" w:eastAsia="Times New Roman" w:hAnsi="Times New Roman"/>
                <w:color w:val="000000"/>
                <w:sz w:val="18"/>
                <w:szCs w:val="18"/>
              </w:rPr>
              <w:t>1.293</w:t>
            </w:r>
          </w:p>
        </w:tc>
        <w:tc>
          <w:tcPr>
            <w:tcW w:w="705" w:type="dxa"/>
            <w:tcBorders>
              <w:top w:val="single" w:sz="4" w:space="0" w:color="auto"/>
              <w:left w:val="single" w:sz="4" w:space="0" w:color="auto"/>
              <w:bottom w:val="single" w:sz="4" w:space="0" w:color="auto"/>
              <w:right w:val="single" w:sz="4" w:space="0" w:color="auto"/>
            </w:tcBorders>
            <w:vAlign w:val="center"/>
            <w:hideMark/>
          </w:tcPr>
          <w:p>
            <w:pPr>
              <w:pStyle w:val="style0"/>
              <w:spacing w:after="0" w:lineRule="auto" w:line="240"/>
              <w:jc w:val="center"/>
              <w:contextualSpacing/>
              <w:rPr>
                <w:rFonts w:ascii="Times New Roman" w:cs="Times New Roman" w:eastAsia="Times New Roman" w:hAnsi="Times New Roman"/>
                <w:color w:val="000000"/>
                <w:sz w:val="18"/>
                <w:szCs w:val="18"/>
              </w:rPr>
            </w:pPr>
            <w:r>
              <w:rPr>
                <w:rFonts w:ascii="Times New Roman" w:cs="Times New Roman" w:eastAsia="Times New Roman" w:hAnsi="Times New Roman"/>
                <w:color w:val="000000"/>
                <w:sz w:val="18"/>
                <w:szCs w:val="18"/>
              </w:rPr>
              <w:t>1.267</w:t>
            </w:r>
          </w:p>
        </w:tc>
        <w:tc>
          <w:tcPr>
            <w:tcW w:w="705" w:type="dxa"/>
            <w:tcBorders>
              <w:top w:val="single" w:sz="4" w:space="0" w:color="auto"/>
              <w:left w:val="single" w:sz="4" w:space="0" w:color="auto"/>
              <w:bottom w:val="single" w:sz="4" w:space="0" w:color="auto"/>
              <w:right w:val="single" w:sz="4" w:space="0" w:color="auto"/>
            </w:tcBorders>
            <w:noWrap/>
            <w:vAlign w:val="bottom"/>
            <w:hideMark/>
          </w:tcPr>
          <w:p>
            <w:pPr>
              <w:pStyle w:val="style0"/>
              <w:spacing w:after="0" w:lineRule="auto" w:line="240"/>
              <w:jc w:val="right"/>
              <w:contextualSpacing/>
              <w:rPr>
                <w:rFonts w:ascii="Times New Roman" w:cs="Times New Roman" w:eastAsia="Times New Roman" w:hAnsi="Times New Roman"/>
                <w:color w:val="000000"/>
                <w:sz w:val="18"/>
                <w:szCs w:val="18"/>
              </w:rPr>
            </w:pPr>
            <w:r>
              <w:rPr>
                <w:rFonts w:ascii="Times New Roman" w:cs="Times New Roman" w:eastAsia="Times New Roman" w:hAnsi="Times New Roman"/>
                <w:color w:val="000000"/>
                <w:sz w:val="18"/>
                <w:szCs w:val="18"/>
              </w:rPr>
              <w:t>1.280</w:t>
            </w:r>
          </w:p>
        </w:tc>
        <w:tc>
          <w:tcPr>
            <w:tcW w:w="705" w:type="dxa"/>
            <w:tcBorders>
              <w:top w:val="single" w:sz="4" w:space="0" w:color="auto"/>
              <w:left w:val="single" w:sz="4" w:space="0" w:color="auto"/>
              <w:bottom w:val="single" w:sz="4" w:space="0" w:color="auto"/>
              <w:right w:val="single" w:sz="4" w:space="0" w:color="auto"/>
            </w:tcBorders>
            <w:vAlign w:val="center"/>
            <w:hideMark/>
          </w:tcPr>
          <w:p>
            <w:pPr>
              <w:pStyle w:val="style0"/>
              <w:spacing w:after="0" w:lineRule="auto" w:line="240"/>
              <w:jc w:val="center"/>
              <w:contextualSpacing/>
              <w:rPr>
                <w:rFonts w:ascii="Times New Roman" w:cs="Times New Roman" w:eastAsia="Times New Roman" w:hAnsi="Times New Roman"/>
                <w:color w:val="000000"/>
                <w:sz w:val="18"/>
                <w:szCs w:val="18"/>
              </w:rPr>
            </w:pPr>
            <w:r>
              <w:rPr>
                <w:rFonts w:ascii="Times New Roman" w:cs="Times New Roman" w:eastAsia="Times New Roman" w:hAnsi="Times New Roman"/>
                <w:color w:val="000000"/>
                <w:sz w:val="18"/>
                <w:szCs w:val="18"/>
              </w:rPr>
              <w:t>0.791</w:t>
            </w:r>
          </w:p>
        </w:tc>
        <w:tc>
          <w:tcPr>
            <w:tcW w:w="705" w:type="dxa"/>
            <w:tcBorders>
              <w:top w:val="single" w:sz="4" w:space="0" w:color="auto"/>
              <w:left w:val="single" w:sz="4" w:space="0" w:color="auto"/>
              <w:bottom w:val="single" w:sz="4" w:space="0" w:color="auto"/>
              <w:right w:val="single" w:sz="4" w:space="0" w:color="auto"/>
            </w:tcBorders>
            <w:vAlign w:val="center"/>
            <w:hideMark/>
          </w:tcPr>
          <w:p>
            <w:pPr>
              <w:pStyle w:val="style0"/>
              <w:spacing w:after="0" w:lineRule="auto" w:line="240"/>
              <w:jc w:val="center"/>
              <w:contextualSpacing/>
              <w:rPr>
                <w:rFonts w:ascii="Times New Roman" w:cs="Times New Roman" w:eastAsia="Times New Roman" w:hAnsi="Times New Roman"/>
                <w:color w:val="000000"/>
                <w:sz w:val="18"/>
                <w:szCs w:val="18"/>
              </w:rPr>
            </w:pPr>
            <w:r>
              <w:rPr>
                <w:rFonts w:ascii="Times New Roman" w:cs="Times New Roman" w:eastAsia="Times New Roman" w:hAnsi="Times New Roman"/>
                <w:color w:val="000000"/>
                <w:sz w:val="18"/>
                <w:szCs w:val="18"/>
              </w:rPr>
              <w:t>0.797</w:t>
            </w:r>
          </w:p>
        </w:tc>
        <w:tc>
          <w:tcPr>
            <w:tcW w:w="705" w:type="dxa"/>
            <w:tcBorders>
              <w:top w:val="single" w:sz="4" w:space="0" w:color="auto"/>
              <w:left w:val="single" w:sz="4" w:space="0" w:color="auto"/>
              <w:bottom w:val="single" w:sz="4" w:space="0" w:color="auto"/>
              <w:right w:val="single" w:sz="4" w:space="0" w:color="auto"/>
            </w:tcBorders>
            <w:noWrap/>
            <w:vAlign w:val="bottom"/>
            <w:hideMark/>
          </w:tcPr>
          <w:p>
            <w:pPr>
              <w:pStyle w:val="style0"/>
              <w:spacing w:after="0" w:lineRule="auto" w:line="240"/>
              <w:jc w:val="right"/>
              <w:contextualSpacing/>
              <w:rPr>
                <w:rFonts w:ascii="Times New Roman" w:cs="Times New Roman" w:eastAsia="Times New Roman" w:hAnsi="Times New Roman"/>
                <w:color w:val="000000"/>
                <w:sz w:val="18"/>
                <w:szCs w:val="18"/>
              </w:rPr>
            </w:pPr>
            <w:r>
              <w:rPr>
                <w:rFonts w:ascii="Times New Roman" w:cs="Times New Roman" w:eastAsia="Times New Roman" w:hAnsi="Times New Roman"/>
                <w:color w:val="000000"/>
                <w:sz w:val="18"/>
                <w:szCs w:val="18"/>
              </w:rPr>
              <w:t>0.794</w:t>
            </w:r>
          </w:p>
        </w:tc>
        <w:tc>
          <w:tcPr>
            <w:tcW w:w="705" w:type="dxa"/>
            <w:tcBorders>
              <w:top w:val="single" w:sz="4" w:space="0" w:color="auto"/>
              <w:left w:val="single" w:sz="4" w:space="0" w:color="auto"/>
              <w:bottom w:val="single" w:sz="4" w:space="0" w:color="auto"/>
              <w:right w:val="single" w:sz="4" w:space="0" w:color="auto"/>
            </w:tcBorders>
            <w:vAlign w:val="center"/>
            <w:hideMark/>
          </w:tcPr>
          <w:p>
            <w:pPr>
              <w:pStyle w:val="style0"/>
              <w:spacing w:after="0" w:lineRule="auto" w:line="240"/>
              <w:jc w:val="center"/>
              <w:contextualSpacing/>
              <w:rPr>
                <w:rFonts w:ascii="Times New Roman" w:cs="Times New Roman" w:eastAsia="Times New Roman" w:hAnsi="Times New Roman"/>
                <w:color w:val="000000"/>
                <w:sz w:val="18"/>
                <w:szCs w:val="18"/>
              </w:rPr>
            </w:pPr>
            <w:r>
              <w:rPr>
                <w:rFonts w:ascii="Times New Roman" w:cs="Times New Roman" w:eastAsia="Times New Roman" w:hAnsi="Times New Roman"/>
                <w:color w:val="000000"/>
                <w:sz w:val="18"/>
                <w:szCs w:val="18"/>
              </w:rPr>
              <w:t>0.087</w:t>
            </w:r>
          </w:p>
        </w:tc>
        <w:tc>
          <w:tcPr>
            <w:tcW w:w="705" w:type="dxa"/>
            <w:tcBorders>
              <w:top w:val="single" w:sz="4" w:space="0" w:color="auto"/>
              <w:left w:val="single" w:sz="4" w:space="0" w:color="auto"/>
              <w:bottom w:val="single" w:sz="4" w:space="0" w:color="auto"/>
              <w:right w:val="single" w:sz="4" w:space="0" w:color="auto"/>
            </w:tcBorders>
            <w:vAlign w:val="center"/>
            <w:hideMark/>
          </w:tcPr>
          <w:p>
            <w:pPr>
              <w:pStyle w:val="style0"/>
              <w:spacing w:after="0" w:lineRule="auto" w:line="240"/>
              <w:jc w:val="center"/>
              <w:contextualSpacing/>
              <w:rPr>
                <w:rFonts w:ascii="Times New Roman" w:cs="Times New Roman" w:eastAsia="Times New Roman" w:hAnsi="Times New Roman"/>
                <w:color w:val="000000"/>
                <w:sz w:val="18"/>
                <w:szCs w:val="18"/>
              </w:rPr>
            </w:pPr>
            <w:r>
              <w:rPr>
                <w:rFonts w:ascii="Times New Roman" w:cs="Times New Roman" w:eastAsia="Times New Roman" w:hAnsi="Times New Roman"/>
                <w:color w:val="000000"/>
                <w:sz w:val="18"/>
                <w:szCs w:val="18"/>
              </w:rPr>
              <w:t>0.087</w:t>
            </w:r>
          </w:p>
        </w:tc>
        <w:tc>
          <w:tcPr>
            <w:tcW w:w="705" w:type="dxa"/>
            <w:tcBorders>
              <w:top w:val="single" w:sz="4" w:space="0" w:color="auto"/>
              <w:left w:val="single" w:sz="4" w:space="0" w:color="auto"/>
              <w:bottom w:val="single" w:sz="4" w:space="0" w:color="auto"/>
              <w:right w:val="single" w:sz="4" w:space="0" w:color="auto"/>
            </w:tcBorders>
            <w:noWrap/>
            <w:vAlign w:val="bottom"/>
            <w:hideMark/>
          </w:tcPr>
          <w:p>
            <w:pPr>
              <w:pStyle w:val="style0"/>
              <w:spacing w:after="0" w:lineRule="auto" w:line="240"/>
              <w:jc w:val="right"/>
              <w:contextualSpacing/>
              <w:rPr>
                <w:rFonts w:ascii="Times New Roman" w:cs="Times New Roman" w:eastAsia="Times New Roman" w:hAnsi="Times New Roman"/>
                <w:color w:val="000000"/>
                <w:sz w:val="18"/>
                <w:szCs w:val="18"/>
              </w:rPr>
            </w:pPr>
            <w:r>
              <w:rPr>
                <w:rFonts w:ascii="Times New Roman" w:cs="Times New Roman" w:eastAsia="Times New Roman" w:hAnsi="Times New Roman"/>
                <w:color w:val="000000"/>
                <w:sz w:val="18"/>
                <w:szCs w:val="18"/>
              </w:rPr>
              <w:t>0.087</w:t>
            </w:r>
          </w:p>
        </w:tc>
        <w:tc>
          <w:tcPr>
            <w:tcW w:w="705" w:type="dxa"/>
            <w:tcBorders>
              <w:top w:val="single" w:sz="4" w:space="0" w:color="auto"/>
              <w:left w:val="single" w:sz="4" w:space="0" w:color="auto"/>
              <w:bottom w:val="single" w:sz="4" w:space="0" w:color="auto"/>
              <w:right w:val="single" w:sz="4" w:space="0" w:color="auto"/>
            </w:tcBorders>
            <w:vAlign w:val="center"/>
            <w:hideMark/>
          </w:tcPr>
          <w:p>
            <w:pPr>
              <w:pStyle w:val="style0"/>
              <w:spacing w:after="0" w:lineRule="auto" w:line="240"/>
              <w:jc w:val="center"/>
              <w:contextualSpacing/>
              <w:rPr>
                <w:rFonts w:ascii="Times New Roman" w:cs="Times New Roman" w:eastAsia="Times New Roman" w:hAnsi="Times New Roman"/>
                <w:color w:val="000000"/>
                <w:sz w:val="18"/>
                <w:szCs w:val="18"/>
              </w:rPr>
            </w:pPr>
            <w:r>
              <w:rPr>
                <w:rFonts w:ascii="Times New Roman" w:cs="Times New Roman" w:eastAsia="Times New Roman" w:hAnsi="Times New Roman"/>
                <w:color w:val="000000"/>
                <w:sz w:val="18"/>
                <w:szCs w:val="18"/>
              </w:rPr>
              <w:t>0.231</w:t>
            </w:r>
          </w:p>
        </w:tc>
      </w:tr>
      <w:tr>
        <w:tblPrEx/>
        <w:trPr>
          <w:trHeight w:val="285" w:hRule="atLeast"/>
        </w:trPr>
        <w:tc>
          <w:tcPr>
            <w:tcW w:w="966" w:type="dxa"/>
            <w:tcBorders>
              <w:top w:val="single" w:sz="4" w:space="0" w:color="auto"/>
              <w:left w:val="single" w:sz="4" w:space="0" w:color="auto"/>
              <w:bottom w:val="single" w:sz="4" w:space="0" w:color="auto"/>
              <w:right w:val="single" w:sz="4" w:space="0" w:color="auto"/>
            </w:tcBorders>
            <w:noWrap/>
            <w:vAlign w:val="bottom"/>
            <w:hideMark/>
          </w:tcPr>
          <w:p>
            <w:pPr>
              <w:pStyle w:val="style0"/>
              <w:spacing w:after="0" w:lineRule="auto" w:line="240"/>
              <w:jc w:val="right"/>
              <w:contextualSpacing/>
              <w:rPr>
                <w:rFonts w:ascii="Times New Roman" w:cs="Times New Roman" w:eastAsia="Times New Roman" w:hAnsi="Times New Roman"/>
                <w:b/>
                <w:bCs/>
                <w:color w:val="000000"/>
                <w:sz w:val="18"/>
                <w:szCs w:val="18"/>
              </w:rPr>
            </w:pPr>
            <w:r>
              <w:rPr>
                <w:rFonts w:ascii="Times New Roman" w:cs="Times New Roman" w:eastAsia="Times New Roman" w:hAnsi="Times New Roman"/>
                <w:b/>
                <w:bCs/>
                <w:color w:val="000000"/>
                <w:sz w:val="18"/>
                <w:szCs w:val="18"/>
              </w:rPr>
              <w:t>100</w:t>
            </w:r>
          </w:p>
        </w:tc>
        <w:tc>
          <w:tcPr>
            <w:tcW w:w="704" w:type="dxa"/>
            <w:tcBorders>
              <w:top w:val="single" w:sz="4" w:space="0" w:color="auto"/>
              <w:left w:val="single" w:sz="4" w:space="0" w:color="auto"/>
              <w:bottom w:val="single" w:sz="4" w:space="0" w:color="auto"/>
              <w:right w:val="single" w:sz="4" w:space="0" w:color="auto"/>
            </w:tcBorders>
            <w:vAlign w:val="center"/>
            <w:hideMark/>
          </w:tcPr>
          <w:p>
            <w:pPr>
              <w:pStyle w:val="style0"/>
              <w:spacing w:after="0" w:lineRule="auto" w:line="240"/>
              <w:jc w:val="center"/>
              <w:contextualSpacing/>
              <w:rPr>
                <w:rFonts w:ascii="Times New Roman" w:cs="Times New Roman" w:eastAsia="Times New Roman" w:hAnsi="Times New Roman"/>
                <w:color w:val="000000"/>
                <w:sz w:val="18"/>
                <w:szCs w:val="18"/>
              </w:rPr>
            </w:pPr>
            <w:r>
              <w:rPr>
                <w:rFonts w:ascii="Times New Roman" w:cs="Times New Roman" w:eastAsia="Times New Roman" w:hAnsi="Times New Roman"/>
                <w:color w:val="000000"/>
                <w:sz w:val="18"/>
                <w:szCs w:val="18"/>
              </w:rPr>
              <w:t>1.785</w:t>
            </w:r>
          </w:p>
        </w:tc>
        <w:tc>
          <w:tcPr>
            <w:tcW w:w="705" w:type="dxa"/>
            <w:tcBorders>
              <w:top w:val="single" w:sz="4" w:space="0" w:color="auto"/>
              <w:left w:val="single" w:sz="4" w:space="0" w:color="auto"/>
              <w:bottom w:val="single" w:sz="4" w:space="0" w:color="auto"/>
              <w:right w:val="single" w:sz="4" w:space="0" w:color="auto"/>
            </w:tcBorders>
            <w:vAlign w:val="center"/>
            <w:hideMark/>
          </w:tcPr>
          <w:p>
            <w:pPr>
              <w:pStyle w:val="style0"/>
              <w:spacing w:after="0" w:lineRule="auto" w:line="240"/>
              <w:jc w:val="center"/>
              <w:contextualSpacing/>
              <w:rPr>
                <w:rFonts w:ascii="Times New Roman" w:cs="Times New Roman" w:eastAsia="Times New Roman" w:hAnsi="Times New Roman"/>
                <w:color w:val="000000"/>
                <w:sz w:val="18"/>
                <w:szCs w:val="18"/>
              </w:rPr>
            </w:pPr>
            <w:r>
              <w:rPr>
                <w:rFonts w:ascii="Times New Roman" w:cs="Times New Roman" w:eastAsia="Times New Roman" w:hAnsi="Times New Roman"/>
                <w:color w:val="000000"/>
                <w:sz w:val="18"/>
                <w:szCs w:val="18"/>
              </w:rPr>
              <w:t>1.779</w:t>
            </w:r>
          </w:p>
        </w:tc>
        <w:tc>
          <w:tcPr>
            <w:tcW w:w="705" w:type="dxa"/>
            <w:tcBorders>
              <w:top w:val="single" w:sz="4" w:space="0" w:color="auto"/>
              <w:left w:val="single" w:sz="4" w:space="0" w:color="auto"/>
              <w:bottom w:val="single" w:sz="4" w:space="0" w:color="auto"/>
              <w:right w:val="single" w:sz="4" w:space="0" w:color="auto"/>
            </w:tcBorders>
            <w:noWrap/>
            <w:vAlign w:val="bottom"/>
            <w:hideMark/>
          </w:tcPr>
          <w:p>
            <w:pPr>
              <w:pStyle w:val="style0"/>
              <w:spacing w:after="0" w:lineRule="auto" w:line="240"/>
              <w:jc w:val="right"/>
              <w:contextualSpacing/>
              <w:rPr>
                <w:rFonts w:ascii="Times New Roman" w:cs="Times New Roman" w:eastAsia="Times New Roman" w:hAnsi="Times New Roman"/>
                <w:color w:val="000000"/>
                <w:sz w:val="18"/>
                <w:szCs w:val="18"/>
              </w:rPr>
            </w:pPr>
            <w:r>
              <w:rPr>
                <w:rFonts w:ascii="Times New Roman" w:cs="Times New Roman" w:eastAsia="Times New Roman" w:hAnsi="Times New Roman"/>
                <w:color w:val="000000"/>
                <w:sz w:val="18"/>
                <w:szCs w:val="18"/>
              </w:rPr>
              <w:t>1.782</w:t>
            </w:r>
          </w:p>
        </w:tc>
        <w:tc>
          <w:tcPr>
            <w:tcW w:w="705" w:type="dxa"/>
            <w:tcBorders>
              <w:top w:val="single" w:sz="4" w:space="0" w:color="auto"/>
              <w:left w:val="single" w:sz="4" w:space="0" w:color="auto"/>
              <w:bottom w:val="single" w:sz="4" w:space="0" w:color="auto"/>
              <w:right w:val="single" w:sz="4" w:space="0" w:color="auto"/>
            </w:tcBorders>
            <w:vAlign w:val="center"/>
            <w:hideMark/>
          </w:tcPr>
          <w:p>
            <w:pPr>
              <w:pStyle w:val="style0"/>
              <w:spacing w:after="0" w:lineRule="auto" w:line="240"/>
              <w:jc w:val="center"/>
              <w:contextualSpacing/>
              <w:rPr>
                <w:rFonts w:ascii="Times New Roman" w:cs="Times New Roman" w:eastAsia="Times New Roman" w:hAnsi="Times New Roman"/>
                <w:color w:val="000000"/>
                <w:sz w:val="18"/>
                <w:szCs w:val="18"/>
              </w:rPr>
            </w:pPr>
            <w:r>
              <w:rPr>
                <w:rFonts w:ascii="Times New Roman" w:cs="Times New Roman" w:eastAsia="Times New Roman" w:hAnsi="Times New Roman"/>
                <w:color w:val="000000"/>
                <w:sz w:val="18"/>
                <w:szCs w:val="18"/>
              </w:rPr>
              <w:t>1.632</w:t>
            </w:r>
          </w:p>
        </w:tc>
        <w:tc>
          <w:tcPr>
            <w:tcW w:w="705" w:type="dxa"/>
            <w:tcBorders>
              <w:top w:val="single" w:sz="4" w:space="0" w:color="auto"/>
              <w:left w:val="single" w:sz="4" w:space="0" w:color="auto"/>
              <w:bottom w:val="single" w:sz="4" w:space="0" w:color="auto"/>
              <w:right w:val="single" w:sz="4" w:space="0" w:color="auto"/>
            </w:tcBorders>
            <w:vAlign w:val="center"/>
            <w:hideMark/>
          </w:tcPr>
          <w:p>
            <w:pPr>
              <w:pStyle w:val="style0"/>
              <w:spacing w:after="0" w:lineRule="auto" w:line="240"/>
              <w:jc w:val="center"/>
              <w:contextualSpacing/>
              <w:rPr>
                <w:rFonts w:ascii="Times New Roman" w:cs="Times New Roman" w:eastAsia="Times New Roman" w:hAnsi="Times New Roman"/>
                <w:color w:val="000000"/>
                <w:sz w:val="18"/>
                <w:szCs w:val="18"/>
              </w:rPr>
            </w:pPr>
            <w:r>
              <w:rPr>
                <w:rFonts w:ascii="Times New Roman" w:cs="Times New Roman" w:eastAsia="Times New Roman" w:hAnsi="Times New Roman"/>
                <w:color w:val="000000"/>
                <w:sz w:val="18"/>
                <w:szCs w:val="18"/>
              </w:rPr>
              <w:t>1.619</w:t>
            </w:r>
          </w:p>
        </w:tc>
        <w:tc>
          <w:tcPr>
            <w:tcW w:w="705" w:type="dxa"/>
            <w:tcBorders>
              <w:top w:val="single" w:sz="4" w:space="0" w:color="auto"/>
              <w:left w:val="single" w:sz="4" w:space="0" w:color="auto"/>
              <w:bottom w:val="single" w:sz="4" w:space="0" w:color="auto"/>
              <w:right w:val="single" w:sz="4" w:space="0" w:color="auto"/>
            </w:tcBorders>
            <w:noWrap/>
            <w:vAlign w:val="bottom"/>
            <w:hideMark/>
          </w:tcPr>
          <w:p>
            <w:pPr>
              <w:pStyle w:val="style0"/>
              <w:spacing w:after="0" w:lineRule="auto" w:line="240"/>
              <w:jc w:val="right"/>
              <w:contextualSpacing/>
              <w:rPr>
                <w:rFonts w:ascii="Times New Roman" w:cs="Times New Roman" w:eastAsia="Times New Roman" w:hAnsi="Times New Roman"/>
                <w:color w:val="000000"/>
                <w:sz w:val="18"/>
                <w:szCs w:val="18"/>
              </w:rPr>
            </w:pPr>
            <w:r>
              <w:rPr>
                <w:rFonts w:ascii="Times New Roman" w:cs="Times New Roman" w:eastAsia="Times New Roman" w:hAnsi="Times New Roman"/>
                <w:color w:val="000000"/>
                <w:sz w:val="18"/>
                <w:szCs w:val="18"/>
              </w:rPr>
              <w:t>1.626</w:t>
            </w:r>
          </w:p>
        </w:tc>
        <w:tc>
          <w:tcPr>
            <w:tcW w:w="705" w:type="dxa"/>
            <w:tcBorders>
              <w:top w:val="single" w:sz="4" w:space="0" w:color="auto"/>
              <w:left w:val="single" w:sz="4" w:space="0" w:color="auto"/>
              <w:bottom w:val="single" w:sz="4" w:space="0" w:color="auto"/>
              <w:right w:val="single" w:sz="4" w:space="0" w:color="auto"/>
            </w:tcBorders>
            <w:vAlign w:val="center"/>
            <w:hideMark/>
          </w:tcPr>
          <w:p>
            <w:pPr>
              <w:pStyle w:val="style0"/>
              <w:spacing w:after="0" w:lineRule="auto" w:line="240"/>
              <w:jc w:val="center"/>
              <w:contextualSpacing/>
              <w:rPr>
                <w:rFonts w:ascii="Times New Roman" w:cs="Times New Roman" w:eastAsia="Times New Roman" w:hAnsi="Times New Roman"/>
                <w:color w:val="000000"/>
                <w:sz w:val="18"/>
                <w:szCs w:val="18"/>
              </w:rPr>
            </w:pPr>
            <w:r>
              <w:rPr>
                <w:rFonts w:ascii="Times New Roman" w:cs="Times New Roman" w:eastAsia="Times New Roman" w:hAnsi="Times New Roman"/>
                <w:color w:val="000000"/>
                <w:sz w:val="18"/>
                <w:szCs w:val="18"/>
              </w:rPr>
              <w:t>1.514</w:t>
            </w:r>
          </w:p>
        </w:tc>
        <w:tc>
          <w:tcPr>
            <w:tcW w:w="705" w:type="dxa"/>
            <w:tcBorders>
              <w:top w:val="single" w:sz="4" w:space="0" w:color="auto"/>
              <w:left w:val="single" w:sz="4" w:space="0" w:color="auto"/>
              <w:bottom w:val="single" w:sz="4" w:space="0" w:color="auto"/>
              <w:right w:val="single" w:sz="4" w:space="0" w:color="auto"/>
            </w:tcBorders>
            <w:vAlign w:val="center"/>
            <w:hideMark/>
          </w:tcPr>
          <w:p>
            <w:pPr>
              <w:pStyle w:val="style0"/>
              <w:spacing w:after="0" w:lineRule="auto" w:line="240"/>
              <w:jc w:val="center"/>
              <w:contextualSpacing/>
              <w:rPr>
                <w:rFonts w:ascii="Times New Roman" w:cs="Times New Roman" w:eastAsia="Times New Roman" w:hAnsi="Times New Roman"/>
                <w:color w:val="000000"/>
                <w:sz w:val="18"/>
                <w:szCs w:val="18"/>
              </w:rPr>
            </w:pPr>
            <w:r>
              <w:rPr>
                <w:rFonts w:ascii="Times New Roman" w:cs="Times New Roman" w:eastAsia="Times New Roman" w:hAnsi="Times New Roman"/>
                <w:color w:val="000000"/>
                <w:sz w:val="18"/>
                <w:szCs w:val="18"/>
              </w:rPr>
              <w:t>1.515</w:t>
            </w:r>
          </w:p>
        </w:tc>
        <w:tc>
          <w:tcPr>
            <w:tcW w:w="705" w:type="dxa"/>
            <w:tcBorders>
              <w:top w:val="single" w:sz="4" w:space="0" w:color="auto"/>
              <w:left w:val="single" w:sz="4" w:space="0" w:color="auto"/>
              <w:bottom w:val="single" w:sz="4" w:space="0" w:color="auto"/>
              <w:right w:val="single" w:sz="4" w:space="0" w:color="auto"/>
            </w:tcBorders>
            <w:noWrap/>
            <w:vAlign w:val="bottom"/>
            <w:hideMark/>
          </w:tcPr>
          <w:p>
            <w:pPr>
              <w:pStyle w:val="style0"/>
              <w:spacing w:after="0" w:lineRule="auto" w:line="240"/>
              <w:jc w:val="right"/>
              <w:contextualSpacing/>
              <w:rPr>
                <w:rFonts w:ascii="Times New Roman" w:cs="Times New Roman" w:eastAsia="Times New Roman" w:hAnsi="Times New Roman"/>
                <w:color w:val="000000"/>
                <w:sz w:val="18"/>
                <w:szCs w:val="18"/>
              </w:rPr>
            </w:pPr>
            <w:r>
              <w:rPr>
                <w:rFonts w:ascii="Times New Roman" w:cs="Times New Roman" w:eastAsia="Times New Roman" w:hAnsi="Times New Roman"/>
                <w:color w:val="000000"/>
                <w:sz w:val="18"/>
                <w:szCs w:val="18"/>
              </w:rPr>
              <w:t>1.515</w:t>
            </w:r>
          </w:p>
        </w:tc>
        <w:tc>
          <w:tcPr>
            <w:tcW w:w="705" w:type="dxa"/>
            <w:tcBorders>
              <w:top w:val="single" w:sz="4" w:space="0" w:color="auto"/>
              <w:left w:val="single" w:sz="4" w:space="0" w:color="auto"/>
              <w:bottom w:val="single" w:sz="4" w:space="0" w:color="auto"/>
              <w:right w:val="single" w:sz="4" w:space="0" w:color="auto"/>
            </w:tcBorders>
            <w:vAlign w:val="center"/>
            <w:hideMark/>
          </w:tcPr>
          <w:p>
            <w:pPr>
              <w:pStyle w:val="style0"/>
              <w:spacing w:after="0" w:lineRule="auto" w:line="240"/>
              <w:jc w:val="center"/>
              <w:contextualSpacing/>
              <w:rPr>
                <w:rFonts w:ascii="Times New Roman" w:cs="Times New Roman" w:eastAsia="Times New Roman" w:hAnsi="Times New Roman"/>
                <w:color w:val="000000"/>
                <w:sz w:val="18"/>
                <w:szCs w:val="18"/>
              </w:rPr>
            </w:pPr>
            <w:r>
              <w:rPr>
                <w:rFonts w:ascii="Times New Roman" w:cs="Times New Roman" w:eastAsia="Times New Roman" w:hAnsi="Times New Roman"/>
                <w:color w:val="000000"/>
                <w:sz w:val="18"/>
                <w:szCs w:val="18"/>
              </w:rPr>
              <w:t>1.293</w:t>
            </w:r>
          </w:p>
        </w:tc>
        <w:tc>
          <w:tcPr>
            <w:tcW w:w="705" w:type="dxa"/>
            <w:tcBorders>
              <w:top w:val="single" w:sz="4" w:space="0" w:color="auto"/>
              <w:left w:val="single" w:sz="4" w:space="0" w:color="auto"/>
              <w:bottom w:val="single" w:sz="4" w:space="0" w:color="auto"/>
              <w:right w:val="single" w:sz="4" w:space="0" w:color="auto"/>
            </w:tcBorders>
            <w:vAlign w:val="center"/>
            <w:hideMark/>
          </w:tcPr>
          <w:p>
            <w:pPr>
              <w:pStyle w:val="style0"/>
              <w:spacing w:after="0" w:lineRule="auto" w:line="240"/>
              <w:jc w:val="center"/>
              <w:contextualSpacing/>
              <w:rPr>
                <w:rFonts w:ascii="Times New Roman" w:cs="Times New Roman" w:eastAsia="Times New Roman" w:hAnsi="Times New Roman"/>
                <w:color w:val="000000"/>
                <w:sz w:val="18"/>
                <w:szCs w:val="18"/>
              </w:rPr>
            </w:pPr>
            <w:r>
              <w:rPr>
                <w:rFonts w:ascii="Times New Roman" w:cs="Times New Roman" w:eastAsia="Times New Roman" w:hAnsi="Times New Roman"/>
                <w:color w:val="000000"/>
                <w:sz w:val="18"/>
                <w:szCs w:val="18"/>
              </w:rPr>
              <w:t>1.265</w:t>
            </w:r>
          </w:p>
        </w:tc>
        <w:tc>
          <w:tcPr>
            <w:tcW w:w="705" w:type="dxa"/>
            <w:tcBorders>
              <w:top w:val="single" w:sz="4" w:space="0" w:color="auto"/>
              <w:left w:val="single" w:sz="4" w:space="0" w:color="auto"/>
              <w:bottom w:val="single" w:sz="4" w:space="0" w:color="auto"/>
              <w:right w:val="single" w:sz="4" w:space="0" w:color="auto"/>
            </w:tcBorders>
            <w:noWrap/>
            <w:vAlign w:val="bottom"/>
            <w:hideMark/>
          </w:tcPr>
          <w:p>
            <w:pPr>
              <w:pStyle w:val="style0"/>
              <w:spacing w:after="0" w:lineRule="auto" w:line="240"/>
              <w:jc w:val="right"/>
              <w:contextualSpacing/>
              <w:rPr>
                <w:rFonts w:ascii="Times New Roman" w:cs="Times New Roman" w:eastAsia="Times New Roman" w:hAnsi="Times New Roman"/>
                <w:color w:val="000000"/>
                <w:sz w:val="18"/>
                <w:szCs w:val="18"/>
              </w:rPr>
            </w:pPr>
            <w:r>
              <w:rPr>
                <w:rFonts w:ascii="Times New Roman" w:cs="Times New Roman" w:eastAsia="Times New Roman" w:hAnsi="Times New Roman"/>
                <w:color w:val="000000"/>
                <w:sz w:val="18"/>
                <w:szCs w:val="18"/>
              </w:rPr>
              <w:t>1.279</w:t>
            </w:r>
          </w:p>
        </w:tc>
        <w:tc>
          <w:tcPr>
            <w:tcW w:w="705" w:type="dxa"/>
            <w:tcBorders>
              <w:top w:val="single" w:sz="4" w:space="0" w:color="auto"/>
              <w:left w:val="single" w:sz="4" w:space="0" w:color="auto"/>
              <w:bottom w:val="single" w:sz="4" w:space="0" w:color="auto"/>
              <w:right w:val="single" w:sz="4" w:space="0" w:color="auto"/>
            </w:tcBorders>
            <w:vAlign w:val="center"/>
            <w:hideMark/>
          </w:tcPr>
          <w:p>
            <w:pPr>
              <w:pStyle w:val="style0"/>
              <w:spacing w:after="0" w:lineRule="auto" w:line="240"/>
              <w:jc w:val="center"/>
              <w:contextualSpacing/>
              <w:rPr>
                <w:rFonts w:ascii="Times New Roman" w:cs="Times New Roman" w:eastAsia="Times New Roman" w:hAnsi="Times New Roman"/>
                <w:color w:val="000000"/>
                <w:sz w:val="18"/>
                <w:szCs w:val="18"/>
              </w:rPr>
            </w:pPr>
            <w:r>
              <w:rPr>
                <w:rFonts w:ascii="Times New Roman" w:cs="Times New Roman" w:eastAsia="Times New Roman" w:hAnsi="Times New Roman"/>
                <w:color w:val="000000"/>
                <w:sz w:val="18"/>
                <w:szCs w:val="18"/>
              </w:rPr>
              <w:t>0.787</w:t>
            </w:r>
          </w:p>
        </w:tc>
        <w:tc>
          <w:tcPr>
            <w:tcW w:w="705" w:type="dxa"/>
            <w:tcBorders>
              <w:top w:val="single" w:sz="4" w:space="0" w:color="auto"/>
              <w:left w:val="single" w:sz="4" w:space="0" w:color="auto"/>
              <w:bottom w:val="single" w:sz="4" w:space="0" w:color="auto"/>
              <w:right w:val="single" w:sz="4" w:space="0" w:color="auto"/>
            </w:tcBorders>
            <w:vAlign w:val="center"/>
            <w:hideMark/>
          </w:tcPr>
          <w:p>
            <w:pPr>
              <w:pStyle w:val="style0"/>
              <w:spacing w:after="0" w:lineRule="auto" w:line="240"/>
              <w:jc w:val="center"/>
              <w:contextualSpacing/>
              <w:rPr>
                <w:rFonts w:ascii="Times New Roman" w:cs="Times New Roman" w:eastAsia="Times New Roman" w:hAnsi="Times New Roman"/>
                <w:color w:val="000000"/>
                <w:sz w:val="18"/>
                <w:szCs w:val="18"/>
              </w:rPr>
            </w:pPr>
            <w:r>
              <w:rPr>
                <w:rFonts w:ascii="Times New Roman" w:cs="Times New Roman" w:eastAsia="Times New Roman" w:hAnsi="Times New Roman"/>
                <w:color w:val="000000"/>
                <w:sz w:val="18"/>
                <w:szCs w:val="18"/>
              </w:rPr>
              <w:t>0.793</w:t>
            </w:r>
          </w:p>
        </w:tc>
        <w:tc>
          <w:tcPr>
            <w:tcW w:w="705" w:type="dxa"/>
            <w:tcBorders>
              <w:top w:val="single" w:sz="4" w:space="0" w:color="auto"/>
              <w:left w:val="single" w:sz="4" w:space="0" w:color="auto"/>
              <w:bottom w:val="single" w:sz="4" w:space="0" w:color="auto"/>
              <w:right w:val="single" w:sz="4" w:space="0" w:color="auto"/>
            </w:tcBorders>
            <w:noWrap/>
            <w:vAlign w:val="bottom"/>
            <w:hideMark/>
          </w:tcPr>
          <w:p>
            <w:pPr>
              <w:pStyle w:val="style0"/>
              <w:spacing w:after="0" w:lineRule="auto" w:line="240"/>
              <w:jc w:val="right"/>
              <w:contextualSpacing/>
              <w:rPr>
                <w:rFonts w:ascii="Times New Roman" w:cs="Times New Roman" w:eastAsia="Times New Roman" w:hAnsi="Times New Roman"/>
                <w:color w:val="000000"/>
                <w:sz w:val="18"/>
                <w:szCs w:val="18"/>
              </w:rPr>
            </w:pPr>
            <w:r>
              <w:rPr>
                <w:rFonts w:ascii="Times New Roman" w:cs="Times New Roman" w:eastAsia="Times New Roman" w:hAnsi="Times New Roman"/>
                <w:color w:val="000000"/>
                <w:sz w:val="18"/>
                <w:szCs w:val="18"/>
              </w:rPr>
              <w:t>0.790</w:t>
            </w:r>
          </w:p>
        </w:tc>
        <w:tc>
          <w:tcPr>
            <w:tcW w:w="705" w:type="dxa"/>
            <w:tcBorders>
              <w:top w:val="single" w:sz="4" w:space="0" w:color="auto"/>
              <w:left w:val="single" w:sz="4" w:space="0" w:color="auto"/>
              <w:bottom w:val="single" w:sz="4" w:space="0" w:color="auto"/>
              <w:right w:val="single" w:sz="4" w:space="0" w:color="auto"/>
            </w:tcBorders>
            <w:vAlign w:val="center"/>
            <w:hideMark/>
          </w:tcPr>
          <w:p>
            <w:pPr>
              <w:pStyle w:val="style0"/>
              <w:spacing w:after="0" w:lineRule="auto" w:line="240"/>
              <w:jc w:val="center"/>
              <w:contextualSpacing/>
              <w:rPr>
                <w:rFonts w:ascii="Times New Roman" w:cs="Times New Roman" w:eastAsia="Times New Roman" w:hAnsi="Times New Roman"/>
                <w:color w:val="000000"/>
                <w:sz w:val="18"/>
                <w:szCs w:val="18"/>
              </w:rPr>
            </w:pPr>
            <w:r>
              <w:rPr>
                <w:rFonts w:ascii="Times New Roman" w:cs="Times New Roman" w:eastAsia="Times New Roman" w:hAnsi="Times New Roman"/>
                <w:color w:val="000000"/>
                <w:sz w:val="18"/>
                <w:szCs w:val="18"/>
              </w:rPr>
              <w:t>0.060</w:t>
            </w:r>
          </w:p>
        </w:tc>
        <w:tc>
          <w:tcPr>
            <w:tcW w:w="705" w:type="dxa"/>
            <w:tcBorders>
              <w:top w:val="single" w:sz="4" w:space="0" w:color="auto"/>
              <w:left w:val="single" w:sz="4" w:space="0" w:color="auto"/>
              <w:bottom w:val="single" w:sz="4" w:space="0" w:color="auto"/>
              <w:right w:val="single" w:sz="4" w:space="0" w:color="auto"/>
            </w:tcBorders>
            <w:vAlign w:val="center"/>
            <w:hideMark/>
          </w:tcPr>
          <w:p>
            <w:pPr>
              <w:pStyle w:val="style0"/>
              <w:spacing w:after="0" w:lineRule="auto" w:line="240"/>
              <w:jc w:val="center"/>
              <w:contextualSpacing/>
              <w:rPr>
                <w:rFonts w:ascii="Times New Roman" w:cs="Times New Roman" w:eastAsia="Times New Roman" w:hAnsi="Times New Roman"/>
                <w:color w:val="000000"/>
                <w:sz w:val="18"/>
                <w:szCs w:val="18"/>
              </w:rPr>
            </w:pPr>
            <w:r>
              <w:rPr>
                <w:rFonts w:ascii="Times New Roman" w:cs="Times New Roman" w:eastAsia="Times New Roman" w:hAnsi="Times New Roman"/>
                <w:color w:val="000000"/>
                <w:sz w:val="18"/>
                <w:szCs w:val="18"/>
              </w:rPr>
              <w:t>0.059</w:t>
            </w:r>
          </w:p>
        </w:tc>
        <w:tc>
          <w:tcPr>
            <w:tcW w:w="705" w:type="dxa"/>
            <w:tcBorders>
              <w:top w:val="single" w:sz="4" w:space="0" w:color="auto"/>
              <w:left w:val="single" w:sz="4" w:space="0" w:color="auto"/>
              <w:bottom w:val="single" w:sz="4" w:space="0" w:color="auto"/>
              <w:right w:val="single" w:sz="4" w:space="0" w:color="auto"/>
            </w:tcBorders>
            <w:noWrap/>
            <w:vAlign w:val="bottom"/>
            <w:hideMark/>
          </w:tcPr>
          <w:p>
            <w:pPr>
              <w:pStyle w:val="style0"/>
              <w:spacing w:after="0" w:lineRule="auto" w:line="240"/>
              <w:jc w:val="right"/>
              <w:contextualSpacing/>
              <w:rPr>
                <w:rFonts w:ascii="Times New Roman" w:cs="Times New Roman" w:eastAsia="Times New Roman" w:hAnsi="Times New Roman"/>
                <w:color w:val="000000"/>
                <w:sz w:val="18"/>
                <w:szCs w:val="18"/>
              </w:rPr>
            </w:pPr>
            <w:r>
              <w:rPr>
                <w:rFonts w:ascii="Times New Roman" w:cs="Times New Roman" w:eastAsia="Times New Roman" w:hAnsi="Times New Roman"/>
                <w:color w:val="000000"/>
                <w:sz w:val="18"/>
                <w:szCs w:val="18"/>
              </w:rPr>
              <w:t>0.060</w:t>
            </w:r>
          </w:p>
        </w:tc>
        <w:tc>
          <w:tcPr>
            <w:tcW w:w="705" w:type="dxa"/>
            <w:tcBorders>
              <w:top w:val="single" w:sz="4" w:space="0" w:color="auto"/>
              <w:left w:val="single" w:sz="4" w:space="0" w:color="auto"/>
              <w:bottom w:val="single" w:sz="4" w:space="0" w:color="auto"/>
              <w:right w:val="single" w:sz="4" w:space="0" w:color="auto"/>
            </w:tcBorders>
            <w:vAlign w:val="center"/>
            <w:hideMark/>
          </w:tcPr>
          <w:p>
            <w:pPr>
              <w:pStyle w:val="style0"/>
              <w:spacing w:after="0" w:lineRule="auto" w:line="240"/>
              <w:jc w:val="center"/>
              <w:contextualSpacing/>
              <w:rPr>
                <w:rFonts w:ascii="Times New Roman" w:cs="Times New Roman" w:eastAsia="Times New Roman" w:hAnsi="Times New Roman"/>
                <w:color w:val="000000"/>
                <w:sz w:val="18"/>
                <w:szCs w:val="18"/>
              </w:rPr>
            </w:pPr>
            <w:r>
              <w:rPr>
                <w:rFonts w:ascii="Times New Roman" w:cs="Times New Roman" w:eastAsia="Times New Roman" w:hAnsi="Times New Roman"/>
                <w:color w:val="000000"/>
                <w:sz w:val="18"/>
                <w:szCs w:val="18"/>
              </w:rPr>
              <w:t>0.165</w:t>
            </w:r>
          </w:p>
        </w:tc>
      </w:tr>
      <w:tr>
        <w:tblPrEx/>
        <w:trPr>
          <w:trHeight w:val="285" w:hRule="atLeast"/>
        </w:trPr>
        <w:tc>
          <w:tcPr>
            <w:tcW w:w="966" w:type="dxa"/>
            <w:tcBorders>
              <w:top w:val="single" w:sz="4" w:space="0" w:color="auto"/>
              <w:left w:val="single" w:sz="4" w:space="0" w:color="auto"/>
              <w:bottom w:val="single" w:sz="4" w:space="0" w:color="auto"/>
              <w:right w:val="single" w:sz="4" w:space="0" w:color="auto"/>
            </w:tcBorders>
            <w:noWrap/>
            <w:vAlign w:val="bottom"/>
            <w:hideMark/>
          </w:tcPr>
          <w:p>
            <w:pPr>
              <w:pStyle w:val="style0"/>
              <w:spacing w:after="0" w:lineRule="auto" w:line="240"/>
              <w:jc w:val="right"/>
              <w:contextualSpacing/>
              <w:rPr>
                <w:rFonts w:ascii="Times New Roman" w:cs="Times New Roman" w:eastAsia="Times New Roman" w:hAnsi="Times New Roman"/>
                <w:b/>
                <w:bCs/>
                <w:color w:val="000000"/>
                <w:sz w:val="18"/>
                <w:szCs w:val="18"/>
              </w:rPr>
            </w:pPr>
            <w:r>
              <w:rPr>
                <w:rFonts w:ascii="Times New Roman" w:cs="Times New Roman" w:eastAsia="Times New Roman" w:hAnsi="Times New Roman"/>
                <w:b/>
                <w:bCs/>
                <w:color w:val="000000"/>
                <w:sz w:val="18"/>
                <w:szCs w:val="18"/>
              </w:rPr>
              <w:t>110</w:t>
            </w:r>
          </w:p>
        </w:tc>
        <w:tc>
          <w:tcPr>
            <w:tcW w:w="704" w:type="dxa"/>
            <w:tcBorders>
              <w:top w:val="single" w:sz="4" w:space="0" w:color="auto"/>
              <w:left w:val="single" w:sz="4" w:space="0" w:color="auto"/>
              <w:bottom w:val="single" w:sz="4" w:space="0" w:color="auto"/>
              <w:right w:val="single" w:sz="4" w:space="0" w:color="auto"/>
            </w:tcBorders>
            <w:vAlign w:val="center"/>
            <w:hideMark/>
          </w:tcPr>
          <w:p>
            <w:pPr>
              <w:pStyle w:val="style0"/>
              <w:spacing w:after="0" w:lineRule="auto" w:line="240"/>
              <w:jc w:val="center"/>
              <w:contextualSpacing/>
              <w:rPr>
                <w:rFonts w:ascii="Times New Roman" w:cs="Times New Roman" w:eastAsia="Times New Roman" w:hAnsi="Times New Roman"/>
                <w:color w:val="000000"/>
                <w:sz w:val="18"/>
                <w:szCs w:val="18"/>
              </w:rPr>
            </w:pPr>
            <w:r>
              <w:rPr>
                <w:rFonts w:ascii="Times New Roman" w:cs="Times New Roman" w:eastAsia="Times New Roman" w:hAnsi="Times New Roman"/>
                <w:color w:val="000000"/>
                <w:sz w:val="18"/>
                <w:szCs w:val="18"/>
              </w:rPr>
              <w:t>1.786</w:t>
            </w:r>
          </w:p>
        </w:tc>
        <w:tc>
          <w:tcPr>
            <w:tcW w:w="705" w:type="dxa"/>
            <w:tcBorders>
              <w:top w:val="single" w:sz="4" w:space="0" w:color="auto"/>
              <w:left w:val="single" w:sz="4" w:space="0" w:color="auto"/>
              <w:bottom w:val="single" w:sz="4" w:space="0" w:color="auto"/>
              <w:right w:val="single" w:sz="4" w:space="0" w:color="auto"/>
            </w:tcBorders>
            <w:vAlign w:val="center"/>
            <w:hideMark/>
          </w:tcPr>
          <w:p>
            <w:pPr>
              <w:pStyle w:val="style0"/>
              <w:spacing w:after="0" w:lineRule="auto" w:line="240"/>
              <w:jc w:val="center"/>
              <w:contextualSpacing/>
              <w:rPr>
                <w:rFonts w:ascii="Times New Roman" w:cs="Times New Roman" w:eastAsia="Times New Roman" w:hAnsi="Times New Roman"/>
                <w:color w:val="000000"/>
                <w:sz w:val="18"/>
                <w:szCs w:val="18"/>
              </w:rPr>
            </w:pPr>
            <w:r>
              <w:rPr>
                <w:rFonts w:ascii="Times New Roman" w:cs="Times New Roman" w:eastAsia="Times New Roman" w:hAnsi="Times New Roman"/>
                <w:color w:val="000000"/>
                <w:sz w:val="18"/>
                <w:szCs w:val="18"/>
              </w:rPr>
              <w:t>1.789</w:t>
            </w:r>
          </w:p>
        </w:tc>
        <w:tc>
          <w:tcPr>
            <w:tcW w:w="705" w:type="dxa"/>
            <w:tcBorders>
              <w:top w:val="single" w:sz="4" w:space="0" w:color="auto"/>
              <w:left w:val="single" w:sz="4" w:space="0" w:color="auto"/>
              <w:bottom w:val="single" w:sz="4" w:space="0" w:color="auto"/>
              <w:right w:val="single" w:sz="4" w:space="0" w:color="auto"/>
            </w:tcBorders>
            <w:noWrap/>
            <w:vAlign w:val="bottom"/>
            <w:hideMark/>
          </w:tcPr>
          <w:p>
            <w:pPr>
              <w:pStyle w:val="style0"/>
              <w:spacing w:after="0" w:lineRule="auto" w:line="240"/>
              <w:jc w:val="right"/>
              <w:contextualSpacing/>
              <w:rPr>
                <w:rFonts w:ascii="Times New Roman" w:cs="Times New Roman" w:eastAsia="Times New Roman" w:hAnsi="Times New Roman"/>
                <w:color w:val="000000"/>
                <w:sz w:val="18"/>
                <w:szCs w:val="18"/>
              </w:rPr>
            </w:pPr>
            <w:r>
              <w:rPr>
                <w:rFonts w:ascii="Times New Roman" w:cs="Times New Roman" w:eastAsia="Times New Roman" w:hAnsi="Times New Roman"/>
                <w:color w:val="000000"/>
                <w:sz w:val="18"/>
                <w:szCs w:val="18"/>
              </w:rPr>
              <w:t>1.788</w:t>
            </w:r>
          </w:p>
        </w:tc>
        <w:tc>
          <w:tcPr>
            <w:tcW w:w="705" w:type="dxa"/>
            <w:tcBorders>
              <w:top w:val="single" w:sz="4" w:space="0" w:color="auto"/>
              <w:left w:val="single" w:sz="4" w:space="0" w:color="auto"/>
              <w:bottom w:val="single" w:sz="4" w:space="0" w:color="auto"/>
              <w:right w:val="single" w:sz="4" w:space="0" w:color="auto"/>
            </w:tcBorders>
            <w:vAlign w:val="center"/>
            <w:hideMark/>
          </w:tcPr>
          <w:p>
            <w:pPr>
              <w:pStyle w:val="style0"/>
              <w:spacing w:after="0" w:lineRule="auto" w:line="240"/>
              <w:jc w:val="center"/>
              <w:contextualSpacing/>
              <w:rPr>
                <w:rFonts w:ascii="Times New Roman" w:cs="Times New Roman" w:eastAsia="Times New Roman" w:hAnsi="Times New Roman"/>
                <w:color w:val="000000"/>
                <w:sz w:val="18"/>
                <w:szCs w:val="18"/>
              </w:rPr>
            </w:pPr>
            <w:r>
              <w:rPr>
                <w:rFonts w:ascii="Times New Roman" w:cs="Times New Roman" w:eastAsia="Times New Roman" w:hAnsi="Times New Roman"/>
                <w:color w:val="000000"/>
                <w:sz w:val="18"/>
                <w:szCs w:val="18"/>
              </w:rPr>
              <w:t>1.633</w:t>
            </w:r>
          </w:p>
        </w:tc>
        <w:tc>
          <w:tcPr>
            <w:tcW w:w="705" w:type="dxa"/>
            <w:tcBorders>
              <w:top w:val="single" w:sz="4" w:space="0" w:color="auto"/>
              <w:left w:val="single" w:sz="4" w:space="0" w:color="auto"/>
              <w:bottom w:val="single" w:sz="4" w:space="0" w:color="auto"/>
              <w:right w:val="single" w:sz="4" w:space="0" w:color="auto"/>
            </w:tcBorders>
            <w:vAlign w:val="center"/>
            <w:hideMark/>
          </w:tcPr>
          <w:p>
            <w:pPr>
              <w:pStyle w:val="style0"/>
              <w:spacing w:after="0" w:lineRule="auto" w:line="240"/>
              <w:jc w:val="center"/>
              <w:contextualSpacing/>
              <w:rPr>
                <w:rFonts w:ascii="Times New Roman" w:cs="Times New Roman" w:eastAsia="Times New Roman" w:hAnsi="Times New Roman"/>
                <w:color w:val="000000"/>
                <w:sz w:val="18"/>
                <w:szCs w:val="18"/>
              </w:rPr>
            </w:pPr>
            <w:r>
              <w:rPr>
                <w:rFonts w:ascii="Times New Roman" w:cs="Times New Roman" w:eastAsia="Times New Roman" w:hAnsi="Times New Roman"/>
                <w:color w:val="000000"/>
                <w:sz w:val="18"/>
                <w:szCs w:val="18"/>
              </w:rPr>
              <w:t>1.624</w:t>
            </w:r>
          </w:p>
        </w:tc>
        <w:tc>
          <w:tcPr>
            <w:tcW w:w="705" w:type="dxa"/>
            <w:tcBorders>
              <w:top w:val="single" w:sz="4" w:space="0" w:color="auto"/>
              <w:left w:val="single" w:sz="4" w:space="0" w:color="auto"/>
              <w:bottom w:val="single" w:sz="4" w:space="0" w:color="auto"/>
              <w:right w:val="single" w:sz="4" w:space="0" w:color="auto"/>
            </w:tcBorders>
            <w:noWrap/>
            <w:vAlign w:val="bottom"/>
            <w:hideMark/>
          </w:tcPr>
          <w:p>
            <w:pPr>
              <w:pStyle w:val="style0"/>
              <w:spacing w:after="0" w:lineRule="auto" w:line="240"/>
              <w:jc w:val="right"/>
              <w:contextualSpacing/>
              <w:rPr>
                <w:rFonts w:ascii="Times New Roman" w:cs="Times New Roman" w:eastAsia="Times New Roman" w:hAnsi="Times New Roman"/>
                <w:color w:val="000000"/>
                <w:sz w:val="18"/>
                <w:szCs w:val="18"/>
              </w:rPr>
            </w:pPr>
            <w:r>
              <w:rPr>
                <w:rFonts w:ascii="Times New Roman" w:cs="Times New Roman" w:eastAsia="Times New Roman" w:hAnsi="Times New Roman"/>
                <w:color w:val="000000"/>
                <w:sz w:val="18"/>
                <w:szCs w:val="18"/>
              </w:rPr>
              <w:t>1.629</w:t>
            </w:r>
          </w:p>
        </w:tc>
        <w:tc>
          <w:tcPr>
            <w:tcW w:w="705" w:type="dxa"/>
            <w:tcBorders>
              <w:top w:val="single" w:sz="4" w:space="0" w:color="auto"/>
              <w:left w:val="single" w:sz="4" w:space="0" w:color="auto"/>
              <w:bottom w:val="single" w:sz="4" w:space="0" w:color="auto"/>
              <w:right w:val="single" w:sz="4" w:space="0" w:color="auto"/>
            </w:tcBorders>
            <w:vAlign w:val="center"/>
            <w:hideMark/>
          </w:tcPr>
          <w:p>
            <w:pPr>
              <w:pStyle w:val="style0"/>
              <w:spacing w:after="0" w:lineRule="auto" w:line="240"/>
              <w:jc w:val="center"/>
              <w:contextualSpacing/>
              <w:rPr>
                <w:rFonts w:ascii="Times New Roman" w:cs="Times New Roman" w:eastAsia="Times New Roman" w:hAnsi="Times New Roman"/>
                <w:color w:val="000000"/>
                <w:sz w:val="18"/>
                <w:szCs w:val="18"/>
              </w:rPr>
            </w:pPr>
            <w:r>
              <w:rPr>
                <w:rFonts w:ascii="Times New Roman" w:cs="Times New Roman" w:eastAsia="Times New Roman" w:hAnsi="Times New Roman"/>
                <w:color w:val="000000"/>
                <w:sz w:val="18"/>
                <w:szCs w:val="18"/>
              </w:rPr>
              <w:t>1.515</w:t>
            </w:r>
          </w:p>
        </w:tc>
        <w:tc>
          <w:tcPr>
            <w:tcW w:w="705" w:type="dxa"/>
            <w:tcBorders>
              <w:top w:val="single" w:sz="4" w:space="0" w:color="auto"/>
              <w:left w:val="single" w:sz="4" w:space="0" w:color="auto"/>
              <w:bottom w:val="single" w:sz="4" w:space="0" w:color="auto"/>
              <w:right w:val="single" w:sz="4" w:space="0" w:color="auto"/>
            </w:tcBorders>
            <w:vAlign w:val="center"/>
            <w:hideMark/>
          </w:tcPr>
          <w:p>
            <w:pPr>
              <w:pStyle w:val="style0"/>
              <w:spacing w:after="0" w:lineRule="auto" w:line="240"/>
              <w:jc w:val="center"/>
              <w:contextualSpacing/>
              <w:rPr>
                <w:rFonts w:ascii="Times New Roman" w:cs="Times New Roman" w:eastAsia="Times New Roman" w:hAnsi="Times New Roman"/>
                <w:color w:val="000000"/>
                <w:sz w:val="18"/>
                <w:szCs w:val="18"/>
              </w:rPr>
            </w:pPr>
            <w:r>
              <w:rPr>
                <w:rFonts w:ascii="Times New Roman" w:cs="Times New Roman" w:eastAsia="Times New Roman" w:hAnsi="Times New Roman"/>
                <w:color w:val="000000"/>
                <w:sz w:val="18"/>
                <w:szCs w:val="18"/>
              </w:rPr>
              <w:t>1.515</w:t>
            </w:r>
          </w:p>
        </w:tc>
        <w:tc>
          <w:tcPr>
            <w:tcW w:w="705" w:type="dxa"/>
            <w:tcBorders>
              <w:top w:val="single" w:sz="4" w:space="0" w:color="auto"/>
              <w:left w:val="single" w:sz="4" w:space="0" w:color="auto"/>
              <w:bottom w:val="single" w:sz="4" w:space="0" w:color="auto"/>
              <w:right w:val="single" w:sz="4" w:space="0" w:color="auto"/>
            </w:tcBorders>
            <w:noWrap/>
            <w:vAlign w:val="bottom"/>
            <w:hideMark/>
          </w:tcPr>
          <w:p>
            <w:pPr>
              <w:pStyle w:val="style0"/>
              <w:spacing w:after="0" w:lineRule="auto" w:line="240"/>
              <w:jc w:val="right"/>
              <w:contextualSpacing/>
              <w:rPr>
                <w:rFonts w:ascii="Times New Roman" w:cs="Times New Roman" w:eastAsia="Times New Roman" w:hAnsi="Times New Roman"/>
                <w:color w:val="000000"/>
                <w:sz w:val="18"/>
                <w:szCs w:val="18"/>
              </w:rPr>
            </w:pPr>
            <w:r>
              <w:rPr>
                <w:rFonts w:ascii="Times New Roman" w:cs="Times New Roman" w:eastAsia="Times New Roman" w:hAnsi="Times New Roman"/>
                <w:color w:val="000000"/>
                <w:sz w:val="18"/>
                <w:szCs w:val="18"/>
              </w:rPr>
              <w:t>1.515</w:t>
            </w:r>
          </w:p>
        </w:tc>
        <w:tc>
          <w:tcPr>
            <w:tcW w:w="705" w:type="dxa"/>
            <w:tcBorders>
              <w:top w:val="single" w:sz="4" w:space="0" w:color="auto"/>
              <w:left w:val="single" w:sz="4" w:space="0" w:color="auto"/>
              <w:bottom w:val="single" w:sz="4" w:space="0" w:color="auto"/>
              <w:right w:val="single" w:sz="4" w:space="0" w:color="auto"/>
            </w:tcBorders>
            <w:vAlign w:val="center"/>
            <w:hideMark/>
          </w:tcPr>
          <w:p>
            <w:pPr>
              <w:pStyle w:val="style0"/>
              <w:spacing w:after="0" w:lineRule="auto" w:line="240"/>
              <w:jc w:val="center"/>
              <w:contextualSpacing/>
              <w:rPr>
                <w:rFonts w:ascii="Times New Roman" w:cs="Times New Roman" w:eastAsia="Times New Roman" w:hAnsi="Times New Roman"/>
                <w:color w:val="000000"/>
                <w:sz w:val="18"/>
                <w:szCs w:val="18"/>
              </w:rPr>
            </w:pPr>
            <w:r>
              <w:rPr>
                <w:rFonts w:ascii="Times New Roman" w:cs="Times New Roman" w:eastAsia="Times New Roman" w:hAnsi="Times New Roman"/>
                <w:color w:val="000000"/>
                <w:sz w:val="18"/>
                <w:szCs w:val="18"/>
              </w:rPr>
              <w:t>1.291</w:t>
            </w:r>
          </w:p>
        </w:tc>
        <w:tc>
          <w:tcPr>
            <w:tcW w:w="705" w:type="dxa"/>
            <w:tcBorders>
              <w:top w:val="single" w:sz="4" w:space="0" w:color="auto"/>
              <w:left w:val="single" w:sz="4" w:space="0" w:color="auto"/>
              <w:bottom w:val="single" w:sz="4" w:space="0" w:color="auto"/>
              <w:right w:val="single" w:sz="4" w:space="0" w:color="auto"/>
            </w:tcBorders>
            <w:vAlign w:val="center"/>
            <w:hideMark/>
          </w:tcPr>
          <w:p>
            <w:pPr>
              <w:pStyle w:val="style0"/>
              <w:spacing w:after="0" w:lineRule="auto" w:line="240"/>
              <w:jc w:val="center"/>
              <w:contextualSpacing/>
              <w:rPr>
                <w:rFonts w:ascii="Times New Roman" w:cs="Times New Roman" w:eastAsia="Times New Roman" w:hAnsi="Times New Roman"/>
                <w:color w:val="000000"/>
                <w:sz w:val="18"/>
                <w:szCs w:val="18"/>
              </w:rPr>
            </w:pPr>
            <w:r>
              <w:rPr>
                <w:rFonts w:ascii="Times New Roman" w:cs="Times New Roman" w:eastAsia="Times New Roman" w:hAnsi="Times New Roman"/>
                <w:color w:val="000000"/>
                <w:sz w:val="18"/>
                <w:szCs w:val="18"/>
              </w:rPr>
              <w:t>1.264</w:t>
            </w:r>
          </w:p>
        </w:tc>
        <w:tc>
          <w:tcPr>
            <w:tcW w:w="705" w:type="dxa"/>
            <w:tcBorders>
              <w:top w:val="single" w:sz="4" w:space="0" w:color="auto"/>
              <w:left w:val="single" w:sz="4" w:space="0" w:color="auto"/>
              <w:bottom w:val="single" w:sz="4" w:space="0" w:color="auto"/>
              <w:right w:val="single" w:sz="4" w:space="0" w:color="auto"/>
            </w:tcBorders>
            <w:noWrap/>
            <w:vAlign w:val="bottom"/>
            <w:hideMark/>
          </w:tcPr>
          <w:p>
            <w:pPr>
              <w:pStyle w:val="style0"/>
              <w:spacing w:after="0" w:lineRule="auto" w:line="240"/>
              <w:jc w:val="right"/>
              <w:contextualSpacing/>
              <w:rPr>
                <w:rFonts w:ascii="Times New Roman" w:cs="Times New Roman" w:eastAsia="Times New Roman" w:hAnsi="Times New Roman"/>
                <w:color w:val="000000"/>
                <w:sz w:val="18"/>
                <w:szCs w:val="18"/>
              </w:rPr>
            </w:pPr>
            <w:r>
              <w:rPr>
                <w:rFonts w:ascii="Times New Roman" w:cs="Times New Roman" w:eastAsia="Times New Roman" w:hAnsi="Times New Roman"/>
                <w:color w:val="000000"/>
                <w:sz w:val="18"/>
                <w:szCs w:val="18"/>
              </w:rPr>
              <w:t>1.278</w:t>
            </w:r>
          </w:p>
        </w:tc>
        <w:tc>
          <w:tcPr>
            <w:tcW w:w="705" w:type="dxa"/>
            <w:tcBorders>
              <w:top w:val="single" w:sz="4" w:space="0" w:color="auto"/>
              <w:left w:val="single" w:sz="4" w:space="0" w:color="auto"/>
              <w:bottom w:val="single" w:sz="4" w:space="0" w:color="auto"/>
              <w:right w:val="single" w:sz="4" w:space="0" w:color="auto"/>
            </w:tcBorders>
            <w:vAlign w:val="center"/>
            <w:hideMark/>
          </w:tcPr>
          <w:p>
            <w:pPr>
              <w:pStyle w:val="style0"/>
              <w:spacing w:after="0" w:lineRule="auto" w:line="240"/>
              <w:jc w:val="center"/>
              <w:contextualSpacing/>
              <w:rPr>
                <w:rFonts w:ascii="Times New Roman" w:cs="Times New Roman" w:eastAsia="Times New Roman" w:hAnsi="Times New Roman"/>
                <w:color w:val="000000"/>
                <w:sz w:val="18"/>
                <w:szCs w:val="18"/>
              </w:rPr>
            </w:pPr>
            <w:r>
              <w:rPr>
                <w:rFonts w:ascii="Times New Roman" w:cs="Times New Roman" w:eastAsia="Times New Roman" w:hAnsi="Times New Roman"/>
                <w:color w:val="000000"/>
                <w:sz w:val="18"/>
                <w:szCs w:val="18"/>
              </w:rPr>
              <w:t>0.783</w:t>
            </w:r>
          </w:p>
        </w:tc>
        <w:tc>
          <w:tcPr>
            <w:tcW w:w="705" w:type="dxa"/>
            <w:tcBorders>
              <w:top w:val="single" w:sz="4" w:space="0" w:color="auto"/>
              <w:left w:val="single" w:sz="4" w:space="0" w:color="auto"/>
              <w:bottom w:val="single" w:sz="4" w:space="0" w:color="auto"/>
              <w:right w:val="single" w:sz="4" w:space="0" w:color="auto"/>
            </w:tcBorders>
            <w:vAlign w:val="center"/>
            <w:hideMark/>
          </w:tcPr>
          <w:p>
            <w:pPr>
              <w:pStyle w:val="style0"/>
              <w:spacing w:after="0" w:lineRule="auto" w:line="240"/>
              <w:jc w:val="center"/>
              <w:contextualSpacing/>
              <w:rPr>
                <w:rFonts w:ascii="Times New Roman" w:cs="Times New Roman" w:eastAsia="Times New Roman" w:hAnsi="Times New Roman"/>
                <w:color w:val="000000"/>
                <w:sz w:val="18"/>
                <w:szCs w:val="18"/>
              </w:rPr>
            </w:pPr>
            <w:r>
              <w:rPr>
                <w:rFonts w:ascii="Times New Roman" w:cs="Times New Roman" w:eastAsia="Times New Roman" w:hAnsi="Times New Roman"/>
                <w:color w:val="000000"/>
                <w:sz w:val="18"/>
                <w:szCs w:val="18"/>
              </w:rPr>
              <w:t>0.791</w:t>
            </w:r>
          </w:p>
        </w:tc>
        <w:tc>
          <w:tcPr>
            <w:tcW w:w="705" w:type="dxa"/>
            <w:tcBorders>
              <w:top w:val="single" w:sz="4" w:space="0" w:color="auto"/>
              <w:left w:val="single" w:sz="4" w:space="0" w:color="auto"/>
              <w:bottom w:val="single" w:sz="4" w:space="0" w:color="auto"/>
              <w:right w:val="single" w:sz="4" w:space="0" w:color="auto"/>
            </w:tcBorders>
            <w:noWrap/>
            <w:vAlign w:val="bottom"/>
            <w:hideMark/>
          </w:tcPr>
          <w:p>
            <w:pPr>
              <w:pStyle w:val="style0"/>
              <w:spacing w:after="0" w:lineRule="auto" w:line="240"/>
              <w:jc w:val="right"/>
              <w:contextualSpacing/>
              <w:rPr>
                <w:rFonts w:ascii="Times New Roman" w:cs="Times New Roman" w:eastAsia="Times New Roman" w:hAnsi="Times New Roman"/>
                <w:color w:val="000000"/>
                <w:sz w:val="18"/>
                <w:szCs w:val="18"/>
              </w:rPr>
            </w:pPr>
            <w:r>
              <w:rPr>
                <w:rFonts w:ascii="Times New Roman" w:cs="Times New Roman" w:eastAsia="Times New Roman" w:hAnsi="Times New Roman"/>
                <w:color w:val="000000"/>
                <w:sz w:val="18"/>
                <w:szCs w:val="18"/>
              </w:rPr>
              <w:t>0.787</w:t>
            </w:r>
          </w:p>
        </w:tc>
        <w:tc>
          <w:tcPr>
            <w:tcW w:w="705" w:type="dxa"/>
            <w:tcBorders>
              <w:top w:val="single" w:sz="4" w:space="0" w:color="auto"/>
              <w:left w:val="single" w:sz="4" w:space="0" w:color="auto"/>
              <w:bottom w:val="single" w:sz="4" w:space="0" w:color="auto"/>
              <w:right w:val="single" w:sz="4" w:space="0" w:color="auto"/>
            </w:tcBorders>
            <w:vAlign w:val="center"/>
            <w:hideMark/>
          </w:tcPr>
          <w:p>
            <w:pPr>
              <w:pStyle w:val="style0"/>
              <w:spacing w:after="0" w:lineRule="auto" w:line="240"/>
              <w:jc w:val="center"/>
              <w:contextualSpacing/>
              <w:rPr>
                <w:rFonts w:ascii="Times New Roman" w:cs="Times New Roman" w:eastAsia="Times New Roman" w:hAnsi="Times New Roman"/>
                <w:color w:val="000000"/>
                <w:sz w:val="18"/>
                <w:szCs w:val="18"/>
              </w:rPr>
            </w:pPr>
            <w:r>
              <w:rPr>
                <w:rFonts w:ascii="Times New Roman" w:cs="Times New Roman" w:eastAsia="Times New Roman" w:hAnsi="Times New Roman"/>
                <w:color w:val="000000"/>
                <w:sz w:val="18"/>
                <w:szCs w:val="18"/>
              </w:rPr>
              <w:t>0.046</w:t>
            </w:r>
          </w:p>
        </w:tc>
        <w:tc>
          <w:tcPr>
            <w:tcW w:w="705" w:type="dxa"/>
            <w:tcBorders>
              <w:top w:val="single" w:sz="4" w:space="0" w:color="auto"/>
              <w:left w:val="single" w:sz="4" w:space="0" w:color="auto"/>
              <w:bottom w:val="single" w:sz="4" w:space="0" w:color="auto"/>
              <w:right w:val="single" w:sz="4" w:space="0" w:color="auto"/>
            </w:tcBorders>
            <w:vAlign w:val="center"/>
            <w:hideMark/>
          </w:tcPr>
          <w:p>
            <w:pPr>
              <w:pStyle w:val="style0"/>
              <w:spacing w:after="0" w:lineRule="auto" w:line="240"/>
              <w:jc w:val="center"/>
              <w:contextualSpacing/>
              <w:rPr>
                <w:rFonts w:ascii="Times New Roman" w:cs="Times New Roman" w:eastAsia="Times New Roman" w:hAnsi="Times New Roman"/>
                <w:color w:val="000000"/>
                <w:sz w:val="18"/>
                <w:szCs w:val="18"/>
              </w:rPr>
            </w:pPr>
            <w:r>
              <w:rPr>
                <w:rFonts w:ascii="Times New Roman" w:cs="Times New Roman" w:eastAsia="Times New Roman" w:hAnsi="Times New Roman"/>
                <w:color w:val="000000"/>
                <w:sz w:val="18"/>
                <w:szCs w:val="18"/>
              </w:rPr>
              <w:t>0.047</w:t>
            </w:r>
          </w:p>
        </w:tc>
        <w:tc>
          <w:tcPr>
            <w:tcW w:w="705" w:type="dxa"/>
            <w:tcBorders>
              <w:top w:val="single" w:sz="4" w:space="0" w:color="auto"/>
              <w:left w:val="single" w:sz="4" w:space="0" w:color="auto"/>
              <w:bottom w:val="single" w:sz="4" w:space="0" w:color="auto"/>
              <w:right w:val="single" w:sz="4" w:space="0" w:color="auto"/>
            </w:tcBorders>
            <w:noWrap/>
            <w:vAlign w:val="bottom"/>
            <w:hideMark/>
          </w:tcPr>
          <w:p>
            <w:pPr>
              <w:pStyle w:val="style0"/>
              <w:spacing w:after="0" w:lineRule="auto" w:line="240"/>
              <w:jc w:val="right"/>
              <w:contextualSpacing/>
              <w:rPr>
                <w:rFonts w:ascii="Times New Roman" w:cs="Times New Roman" w:eastAsia="Times New Roman" w:hAnsi="Times New Roman"/>
                <w:color w:val="000000"/>
                <w:sz w:val="18"/>
                <w:szCs w:val="18"/>
              </w:rPr>
            </w:pPr>
            <w:r>
              <w:rPr>
                <w:rFonts w:ascii="Times New Roman" w:cs="Times New Roman" w:eastAsia="Times New Roman" w:hAnsi="Times New Roman"/>
                <w:color w:val="000000"/>
                <w:sz w:val="18"/>
                <w:szCs w:val="18"/>
              </w:rPr>
              <w:t>0.047</w:t>
            </w:r>
          </w:p>
        </w:tc>
        <w:tc>
          <w:tcPr>
            <w:tcW w:w="705" w:type="dxa"/>
            <w:tcBorders>
              <w:top w:val="single" w:sz="4" w:space="0" w:color="auto"/>
              <w:left w:val="single" w:sz="4" w:space="0" w:color="auto"/>
              <w:bottom w:val="single" w:sz="4" w:space="0" w:color="auto"/>
              <w:right w:val="single" w:sz="4" w:space="0" w:color="auto"/>
            </w:tcBorders>
            <w:vAlign w:val="center"/>
            <w:hideMark/>
          </w:tcPr>
          <w:p>
            <w:pPr>
              <w:pStyle w:val="style0"/>
              <w:spacing w:after="0" w:lineRule="auto" w:line="240"/>
              <w:jc w:val="center"/>
              <w:contextualSpacing/>
              <w:rPr>
                <w:rFonts w:ascii="Times New Roman" w:cs="Times New Roman" w:eastAsia="Times New Roman" w:hAnsi="Times New Roman"/>
                <w:color w:val="000000"/>
                <w:sz w:val="18"/>
                <w:szCs w:val="18"/>
              </w:rPr>
            </w:pPr>
            <w:r>
              <w:rPr>
                <w:rFonts w:ascii="Times New Roman" w:cs="Times New Roman" w:eastAsia="Times New Roman" w:hAnsi="Times New Roman"/>
                <w:color w:val="000000"/>
                <w:sz w:val="18"/>
                <w:szCs w:val="18"/>
              </w:rPr>
              <w:t>0.126</w:t>
            </w:r>
          </w:p>
        </w:tc>
      </w:tr>
      <w:tr>
        <w:tblPrEx/>
        <w:trPr>
          <w:trHeight w:val="285" w:hRule="atLeast"/>
        </w:trPr>
        <w:tc>
          <w:tcPr>
            <w:tcW w:w="966" w:type="dxa"/>
            <w:tcBorders>
              <w:top w:val="single" w:sz="4" w:space="0" w:color="auto"/>
              <w:left w:val="single" w:sz="4" w:space="0" w:color="auto"/>
              <w:bottom w:val="single" w:sz="4" w:space="0" w:color="auto"/>
              <w:right w:val="single" w:sz="4" w:space="0" w:color="auto"/>
            </w:tcBorders>
            <w:noWrap/>
            <w:vAlign w:val="bottom"/>
            <w:hideMark/>
          </w:tcPr>
          <w:p>
            <w:pPr>
              <w:pStyle w:val="style0"/>
              <w:spacing w:after="0" w:lineRule="auto" w:line="240"/>
              <w:jc w:val="right"/>
              <w:contextualSpacing/>
              <w:rPr>
                <w:rFonts w:ascii="Times New Roman" w:cs="Times New Roman" w:eastAsia="Times New Roman" w:hAnsi="Times New Roman"/>
                <w:b/>
                <w:bCs/>
                <w:color w:val="000000"/>
                <w:sz w:val="18"/>
                <w:szCs w:val="18"/>
              </w:rPr>
            </w:pPr>
            <w:r>
              <w:rPr>
                <w:rFonts w:ascii="Times New Roman" w:cs="Times New Roman" w:eastAsia="Times New Roman" w:hAnsi="Times New Roman"/>
                <w:b/>
                <w:bCs/>
                <w:color w:val="000000"/>
                <w:sz w:val="18"/>
                <w:szCs w:val="18"/>
              </w:rPr>
              <w:t>120</w:t>
            </w:r>
          </w:p>
        </w:tc>
        <w:tc>
          <w:tcPr>
            <w:tcW w:w="704" w:type="dxa"/>
            <w:tcBorders>
              <w:top w:val="single" w:sz="4" w:space="0" w:color="auto"/>
              <w:left w:val="single" w:sz="4" w:space="0" w:color="auto"/>
              <w:bottom w:val="single" w:sz="4" w:space="0" w:color="auto"/>
              <w:right w:val="single" w:sz="4" w:space="0" w:color="auto"/>
            </w:tcBorders>
            <w:vAlign w:val="center"/>
            <w:hideMark/>
          </w:tcPr>
          <w:p>
            <w:pPr>
              <w:pStyle w:val="style0"/>
              <w:spacing w:after="0" w:lineRule="auto" w:line="240"/>
              <w:jc w:val="center"/>
              <w:contextualSpacing/>
              <w:rPr>
                <w:rFonts w:ascii="Times New Roman" w:cs="Times New Roman" w:eastAsia="Times New Roman" w:hAnsi="Times New Roman"/>
                <w:color w:val="000000"/>
                <w:sz w:val="18"/>
                <w:szCs w:val="18"/>
              </w:rPr>
            </w:pPr>
            <w:r>
              <w:rPr>
                <w:rFonts w:ascii="Times New Roman" w:cs="Times New Roman" w:eastAsia="Times New Roman" w:hAnsi="Times New Roman"/>
                <w:color w:val="000000"/>
                <w:sz w:val="18"/>
                <w:szCs w:val="18"/>
              </w:rPr>
              <w:t>1.782</w:t>
            </w:r>
          </w:p>
        </w:tc>
        <w:tc>
          <w:tcPr>
            <w:tcW w:w="705" w:type="dxa"/>
            <w:tcBorders>
              <w:top w:val="single" w:sz="4" w:space="0" w:color="auto"/>
              <w:left w:val="single" w:sz="4" w:space="0" w:color="auto"/>
              <w:bottom w:val="single" w:sz="4" w:space="0" w:color="auto"/>
              <w:right w:val="single" w:sz="4" w:space="0" w:color="auto"/>
            </w:tcBorders>
            <w:vAlign w:val="center"/>
            <w:hideMark/>
          </w:tcPr>
          <w:p>
            <w:pPr>
              <w:pStyle w:val="style0"/>
              <w:spacing w:after="0" w:lineRule="auto" w:line="240"/>
              <w:jc w:val="center"/>
              <w:contextualSpacing/>
              <w:rPr>
                <w:rFonts w:ascii="Times New Roman" w:cs="Times New Roman" w:eastAsia="Times New Roman" w:hAnsi="Times New Roman"/>
                <w:color w:val="000000"/>
                <w:sz w:val="18"/>
                <w:szCs w:val="18"/>
              </w:rPr>
            </w:pPr>
            <w:r>
              <w:rPr>
                <w:rFonts w:ascii="Times New Roman" w:cs="Times New Roman" w:eastAsia="Times New Roman" w:hAnsi="Times New Roman"/>
                <w:color w:val="000000"/>
                <w:sz w:val="18"/>
                <w:szCs w:val="18"/>
              </w:rPr>
              <w:t>1.788</w:t>
            </w:r>
          </w:p>
        </w:tc>
        <w:tc>
          <w:tcPr>
            <w:tcW w:w="705" w:type="dxa"/>
            <w:tcBorders>
              <w:top w:val="single" w:sz="4" w:space="0" w:color="auto"/>
              <w:left w:val="single" w:sz="4" w:space="0" w:color="auto"/>
              <w:bottom w:val="single" w:sz="4" w:space="0" w:color="auto"/>
              <w:right w:val="single" w:sz="4" w:space="0" w:color="auto"/>
            </w:tcBorders>
            <w:noWrap/>
            <w:vAlign w:val="bottom"/>
            <w:hideMark/>
          </w:tcPr>
          <w:p>
            <w:pPr>
              <w:pStyle w:val="style0"/>
              <w:spacing w:after="0" w:lineRule="auto" w:line="240"/>
              <w:jc w:val="right"/>
              <w:contextualSpacing/>
              <w:rPr>
                <w:rFonts w:ascii="Times New Roman" w:cs="Times New Roman" w:eastAsia="Times New Roman" w:hAnsi="Times New Roman"/>
                <w:color w:val="000000"/>
                <w:sz w:val="18"/>
                <w:szCs w:val="18"/>
              </w:rPr>
            </w:pPr>
            <w:r>
              <w:rPr>
                <w:rFonts w:ascii="Times New Roman" w:cs="Times New Roman" w:eastAsia="Times New Roman" w:hAnsi="Times New Roman"/>
                <w:color w:val="000000"/>
                <w:sz w:val="18"/>
                <w:szCs w:val="18"/>
              </w:rPr>
              <w:t>1.785</w:t>
            </w:r>
          </w:p>
        </w:tc>
        <w:tc>
          <w:tcPr>
            <w:tcW w:w="705" w:type="dxa"/>
            <w:tcBorders>
              <w:top w:val="single" w:sz="4" w:space="0" w:color="auto"/>
              <w:left w:val="single" w:sz="4" w:space="0" w:color="auto"/>
              <w:bottom w:val="single" w:sz="4" w:space="0" w:color="auto"/>
              <w:right w:val="single" w:sz="4" w:space="0" w:color="auto"/>
            </w:tcBorders>
            <w:vAlign w:val="center"/>
            <w:hideMark/>
          </w:tcPr>
          <w:p>
            <w:pPr>
              <w:pStyle w:val="style0"/>
              <w:spacing w:after="0" w:lineRule="auto" w:line="240"/>
              <w:jc w:val="center"/>
              <w:contextualSpacing/>
              <w:rPr>
                <w:rFonts w:ascii="Times New Roman" w:cs="Times New Roman" w:eastAsia="Times New Roman" w:hAnsi="Times New Roman"/>
                <w:color w:val="000000"/>
                <w:sz w:val="18"/>
                <w:szCs w:val="18"/>
              </w:rPr>
            </w:pPr>
            <w:r>
              <w:rPr>
                <w:rFonts w:ascii="Times New Roman" w:cs="Times New Roman" w:eastAsia="Times New Roman" w:hAnsi="Times New Roman"/>
                <w:color w:val="000000"/>
                <w:sz w:val="18"/>
                <w:szCs w:val="18"/>
              </w:rPr>
              <w:t>1.630</w:t>
            </w:r>
          </w:p>
        </w:tc>
        <w:tc>
          <w:tcPr>
            <w:tcW w:w="705" w:type="dxa"/>
            <w:tcBorders>
              <w:top w:val="single" w:sz="4" w:space="0" w:color="auto"/>
              <w:left w:val="single" w:sz="4" w:space="0" w:color="auto"/>
              <w:bottom w:val="single" w:sz="4" w:space="0" w:color="auto"/>
              <w:right w:val="single" w:sz="4" w:space="0" w:color="auto"/>
            </w:tcBorders>
            <w:vAlign w:val="center"/>
            <w:hideMark/>
          </w:tcPr>
          <w:p>
            <w:pPr>
              <w:pStyle w:val="style0"/>
              <w:spacing w:after="0" w:lineRule="auto" w:line="240"/>
              <w:jc w:val="center"/>
              <w:contextualSpacing/>
              <w:rPr>
                <w:rFonts w:ascii="Times New Roman" w:cs="Times New Roman" w:eastAsia="Times New Roman" w:hAnsi="Times New Roman"/>
                <w:color w:val="000000"/>
                <w:sz w:val="18"/>
                <w:szCs w:val="18"/>
              </w:rPr>
            </w:pPr>
            <w:r>
              <w:rPr>
                <w:rFonts w:ascii="Times New Roman" w:cs="Times New Roman" w:eastAsia="Times New Roman" w:hAnsi="Times New Roman"/>
                <w:color w:val="000000"/>
                <w:sz w:val="18"/>
                <w:szCs w:val="18"/>
              </w:rPr>
              <w:t>1.623</w:t>
            </w:r>
          </w:p>
        </w:tc>
        <w:tc>
          <w:tcPr>
            <w:tcW w:w="705" w:type="dxa"/>
            <w:tcBorders>
              <w:top w:val="single" w:sz="4" w:space="0" w:color="auto"/>
              <w:left w:val="single" w:sz="4" w:space="0" w:color="auto"/>
              <w:bottom w:val="single" w:sz="4" w:space="0" w:color="auto"/>
              <w:right w:val="single" w:sz="4" w:space="0" w:color="auto"/>
            </w:tcBorders>
            <w:noWrap/>
            <w:vAlign w:val="bottom"/>
            <w:hideMark/>
          </w:tcPr>
          <w:p>
            <w:pPr>
              <w:pStyle w:val="style0"/>
              <w:spacing w:after="0" w:lineRule="auto" w:line="240"/>
              <w:jc w:val="right"/>
              <w:contextualSpacing/>
              <w:rPr>
                <w:rFonts w:ascii="Times New Roman" w:cs="Times New Roman" w:eastAsia="Times New Roman" w:hAnsi="Times New Roman"/>
                <w:color w:val="000000"/>
                <w:sz w:val="18"/>
                <w:szCs w:val="18"/>
              </w:rPr>
            </w:pPr>
            <w:r>
              <w:rPr>
                <w:rFonts w:ascii="Times New Roman" w:cs="Times New Roman" w:eastAsia="Times New Roman" w:hAnsi="Times New Roman"/>
                <w:color w:val="000000"/>
                <w:sz w:val="18"/>
                <w:szCs w:val="18"/>
              </w:rPr>
              <w:t>1.627</w:t>
            </w:r>
          </w:p>
        </w:tc>
        <w:tc>
          <w:tcPr>
            <w:tcW w:w="705" w:type="dxa"/>
            <w:tcBorders>
              <w:top w:val="single" w:sz="4" w:space="0" w:color="auto"/>
              <w:left w:val="single" w:sz="4" w:space="0" w:color="auto"/>
              <w:bottom w:val="single" w:sz="4" w:space="0" w:color="auto"/>
              <w:right w:val="single" w:sz="4" w:space="0" w:color="auto"/>
            </w:tcBorders>
            <w:vAlign w:val="center"/>
            <w:hideMark/>
          </w:tcPr>
          <w:p>
            <w:pPr>
              <w:pStyle w:val="style0"/>
              <w:spacing w:after="0" w:lineRule="auto" w:line="240"/>
              <w:jc w:val="center"/>
              <w:contextualSpacing/>
              <w:rPr>
                <w:rFonts w:ascii="Times New Roman" w:cs="Times New Roman" w:eastAsia="Times New Roman" w:hAnsi="Times New Roman"/>
                <w:color w:val="000000"/>
                <w:sz w:val="18"/>
                <w:szCs w:val="18"/>
              </w:rPr>
            </w:pPr>
            <w:r>
              <w:rPr>
                <w:rFonts w:ascii="Times New Roman" w:cs="Times New Roman" w:eastAsia="Times New Roman" w:hAnsi="Times New Roman"/>
                <w:color w:val="000000"/>
                <w:sz w:val="18"/>
                <w:szCs w:val="18"/>
              </w:rPr>
              <w:t>1.514</w:t>
            </w:r>
          </w:p>
        </w:tc>
        <w:tc>
          <w:tcPr>
            <w:tcW w:w="705" w:type="dxa"/>
            <w:tcBorders>
              <w:top w:val="single" w:sz="4" w:space="0" w:color="auto"/>
              <w:left w:val="single" w:sz="4" w:space="0" w:color="auto"/>
              <w:bottom w:val="single" w:sz="4" w:space="0" w:color="auto"/>
              <w:right w:val="single" w:sz="4" w:space="0" w:color="auto"/>
            </w:tcBorders>
            <w:vAlign w:val="center"/>
            <w:hideMark/>
          </w:tcPr>
          <w:p>
            <w:pPr>
              <w:pStyle w:val="style0"/>
              <w:spacing w:after="0" w:lineRule="auto" w:line="240"/>
              <w:jc w:val="center"/>
              <w:contextualSpacing/>
              <w:rPr>
                <w:rFonts w:ascii="Times New Roman" w:cs="Times New Roman" w:eastAsia="Times New Roman" w:hAnsi="Times New Roman"/>
                <w:color w:val="000000"/>
                <w:sz w:val="18"/>
                <w:szCs w:val="18"/>
              </w:rPr>
            </w:pPr>
            <w:r>
              <w:rPr>
                <w:rFonts w:ascii="Times New Roman" w:cs="Times New Roman" w:eastAsia="Times New Roman" w:hAnsi="Times New Roman"/>
                <w:color w:val="000000"/>
                <w:sz w:val="18"/>
                <w:szCs w:val="18"/>
              </w:rPr>
              <w:t>1.514</w:t>
            </w:r>
          </w:p>
        </w:tc>
        <w:tc>
          <w:tcPr>
            <w:tcW w:w="705" w:type="dxa"/>
            <w:tcBorders>
              <w:top w:val="single" w:sz="4" w:space="0" w:color="auto"/>
              <w:left w:val="single" w:sz="4" w:space="0" w:color="auto"/>
              <w:bottom w:val="single" w:sz="4" w:space="0" w:color="auto"/>
              <w:right w:val="single" w:sz="4" w:space="0" w:color="auto"/>
            </w:tcBorders>
            <w:noWrap/>
            <w:vAlign w:val="bottom"/>
            <w:hideMark/>
          </w:tcPr>
          <w:p>
            <w:pPr>
              <w:pStyle w:val="style0"/>
              <w:spacing w:after="0" w:lineRule="auto" w:line="240"/>
              <w:jc w:val="right"/>
              <w:contextualSpacing/>
              <w:rPr>
                <w:rFonts w:ascii="Times New Roman" w:cs="Times New Roman" w:eastAsia="Times New Roman" w:hAnsi="Times New Roman"/>
                <w:color w:val="000000"/>
                <w:sz w:val="18"/>
                <w:szCs w:val="18"/>
              </w:rPr>
            </w:pPr>
            <w:r>
              <w:rPr>
                <w:rFonts w:ascii="Times New Roman" w:cs="Times New Roman" w:eastAsia="Times New Roman" w:hAnsi="Times New Roman"/>
                <w:color w:val="000000"/>
                <w:sz w:val="18"/>
                <w:szCs w:val="18"/>
              </w:rPr>
              <w:t>1.514</w:t>
            </w:r>
          </w:p>
        </w:tc>
        <w:tc>
          <w:tcPr>
            <w:tcW w:w="705" w:type="dxa"/>
            <w:tcBorders>
              <w:top w:val="single" w:sz="4" w:space="0" w:color="auto"/>
              <w:left w:val="single" w:sz="4" w:space="0" w:color="auto"/>
              <w:bottom w:val="single" w:sz="4" w:space="0" w:color="auto"/>
              <w:right w:val="single" w:sz="4" w:space="0" w:color="auto"/>
            </w:tcBorders>
            <w:vAlign w:val="center"/>
            <w:hideMark/>
          </w:tcPr>
          <w:p>
            <w:pPr>
              <w:pStyle w:val="style0"/>
              <w:spacing w:after="0" w:lineRule="auto" w:line="240"/>
              <w:jc w:val="center"/>
              <w:contextualSpacing/>
              <w:rPr>
                <w:rFonts w:ascii="Times New Roman" w:cs="Times New Roman" w:eastAsia="Times New Roman" w:hAnsi="Times New Roman"/>
                <w:color w:val="000000"/>
                <w:sz w:val="18"/>
                <w:szCs w:val="18"/>
              </w:rPr>
            </w:pPr>
            <w:r>
              <w:rPr>
                <w:rFonts w:ascii="Times New Roman" w:cs="Times New Roman" w:eastAsia="Times New Roman" w:hAnsi="Times New Roman"/>
                <w:color w:val="000000"/>
                <w:sz w:val="18"/>
                <w:szCs w:val="18"/>
              </w:rPr>
              <w:t>1.291</w:t>
            </w:r>
          </w:p>
        </w:tc>
        <w:tc>
          <w:tcPr>
            <w:tcW w:w="705" w:type="dxa"/>
            <w:tcBorders>
              <w:top w:val="single" w:sz="4" w:space="0" w:color="auto"/>
              <w:left w:val="single" w:sz="4" w:space="0" w:color="auto"/>
              <w:bottom w:val="single" w:sz="4" w:space="0" w:color="auto"/>
              <w:right w:val="single" w:sz="4" w:space="0" w:color="auto"/>
            </w:tcBorders>
            <w:vAlign w:val="center"/>
            <w:hideMark/>
          </w:tcPr>
          <w:p>
            <w:pPr>
              <w:pStyle w:val="style0"/>
              <w:spacing w:after="0" w:lineRule="auto" w:line="240"/>
              <w:jc w:val="center"/>
              <w:contextualSpacing/>
              <w:rPr>
                <w:rFonts w:ascii="Times New Roman" w:cs="Times New Roman" w:eastAsia="Times New Roman" w:hAnsi="Times New Roman"/>
                <w:color w:val="000000"/>
                <w:sz w:val="18"/>
                <w:szCs w:val="18"/>
              </w:rPr>
            </w:pPr>
            <w:r>
              <w:rPr>
                <w:rFonts w:ascii="Times New Roman" w:cs="Times New Roman" w:eastAsia="Times New Roman" w:hAnsi="Times New Roman"/>
                <w:color w:val="000000"/>
                <w:sz w:val="18"/>
                <w:szCs w:val="18"/>
              </w:rPr>
              <w:t>1.265</w:t>
            </w:r>
          </w:p>
        </w:tc>
        <w:tc>
          <w:tcPr>
            <w:tcW w:w="705" w:type="dxa"/>
            <w:tcBorders>
              <w:top w:val="single" w:sz="4" w:space="0" w:color="auto"/>
              <w:left w:val="single" w:sz="4" w:space="0" w:color="auto"/>
              <w:bottom w:val="single" w:sz="4" w:space="0" w:color="auto"/>
              <w:right w:val="single" w:sz="4" w:space="0" w:color="auto"/>
            </w:tcBorders>
            <w:noWrap/>
            <w:vAlign w:val="bottom"/>
            <w:hideMark/>
          </w:tcPr>
          <w:p>
            <w:pPr>
              <w:pStyle w:val="style0"/>
              <w:spacing w:after="0" w:lineRule="auto" w:line="240"/>
              <w:jc w:val="right"/>
              <w:contextualSpacing/>
              <w:rPr>
                <w:rFonts w:ascii="Times New Roman" w:cs="Times New Roman" w:eastAsia="Times New Roman" w:hAnsi="Times New Roman"/>
                <w:color w:val="000000"/>
                <w:sz w:val="18"/>
                <w:szCs w:val="18"/>
              </w:rPr>
            </w:pPr>
            <w:r>
              <w:rPr>
                <w:rFonts w:ascii="Times New Roman" w:cs="Times New Roman" w:eastAsia="Times New Roman" w:hAnsi="Times New Roman"/>
                <w:color w:val="000000"/>
                <w:sz w:val="18"/>
                <w:szCs w:val="18"/>
              </w:rPr>
              <w:t>1.278</w:t>
            </w:r>
          </w:p>
        </w:tc>
        <w:tc>
          <w:tcPr>
            <w:tcW w:w="705" w:type="dxa"/>
            <w:tcBorders>
              <w:top w:val="single" w:sz="4" w:space="0" w:color="auto"/>
              <w:left w:val="single" w:sz="4" w:space="0" w:color="auto"/>
              <w:bottom w:val="single" w:sz="4" w:space="0" w:color="auto"/>
              <w:right w:val="single" w:sz="4" w:space="0" w:color="auto"/>
            </w:tcBorders>
            <w:vAlign w:val="center"/>
            <w:hideMark/>
          </w:tcPr>
          <w:p>
            <w:pPr>
              <w:pStyle w:val="style0"/>
              <w:spacing w:after="0" w:lineRule="auto" w:line="240"/>
              <w:jc w:val="center"/>
              <w:contextualSpacing/>
              <w:rPr>
                <w:rFonts w:ascii="Times New Roman" w:cs="Times New Roman" w:eastAsia="Times New Roman" w:hAnsi="Times New Roman"/>
                <w:color w:val="000000"/>
                <w:sz w:val="18"/>
                <w:szCs w:val="18"/>
              </w:rPr>
            </w:pPr>
            <w:r>
              <w:rPr>
                <w:rFonts w:ascii="Times New Roman" w:cs="Times New Roman" w:eastAsia="Times New Roman" w:hAnsi="Times New Roman"/>
                <w:color w:val="000000"/>
                <w:sz w:val="18"/>
                <w:szCs w:val="18"/>
              </w:rPr>
              <w:t>0.783</w:t>
            </w:r>
          </w:p>
        </w:tc>
        <w:tc>
          <w:tcPr>
            <w:tcW w:w="705" w:type="dxa"/>
            <w:tcBorders>
              <w:top w:val="single" w:sz="4" w:space="0" w:color="auto"/>
              <w:left w:val="single" w:sz="4" w:space="0" w:color="auto"/>
              <w:bottom w:val="single" w:sz="4" w:space="0" w:color="auto"/>
              <w:right w:val="single" w:sz="4" w:space="0" w:color="auto"/>
            </w:tcBorders>
            <w:vAlign w:val="center"/>
            <w:hideMark/>
          </w:tcPr>
          <w:p>
            <w:pPr>
              <w:pStyle w:val="style0"/>
              <w:spacing w:after="0" w:lineRule="auto" w:line="240"/>
              <w:jc w:val="center"/>
              <w:contextualSpacing/>
              <w:rPr>
                <w:rFonts w:ascii="Times New Roman" w:cs="Times New Roman" w:eastAsia="Times New Roman" w:hAnsi="Times New Roman"/>
                <w:color w:val="000000"/>
                <w:sz w:val="18"/>
                <w:szCs w:val="18"/>
              </w:rPr>
            </w:pPr>
            <w:r>
              <w:rPr>
                <w:rFonts w:ascii="Times New Roman" w:cs="Times New Roman" w:eastAsia="Times New Roman" w:hAnsi="Times New Roman"/>
                <w:color w:val="000000"/>
                <w:sz w:val="18"/>
                <w:szCs w:val="18"/>
              </w:rPr>
              <w:t>0.789</w:t>
            </w:r>
          </w:p>
        </w:tc>
        <w:tc>
          <w:tcPr>
            <w:tcW w:w="705" w:type="dxa"/>
            <w:tcBorders>
              <w:top w:val="single" w:sz="4" w:space="0" w:color="auto"/>
              <w:left w:val="single" w:sz="4" w:space="0" w:color="auto"/>
              <w:bottom w:val="single" w:sz="4" w:space="0" w:color="auto"/>
              <w:right w:val="single" w:sz="4" w:space="0" w:color="auto"/>
            </w:tcBorders>
            <w:noWrap/>
            <w:vAlign w:val="bottom"/>
            <w:hideMark/>
          </w:tcPr>
          <w:p>
            <w:pPr>
              <w:pStyle w:val="style0"/>
              <w:spacing w:after="0" w:lineRule="auto" w:line="240"/>
              <w:jc w:val="right"/>
              <w:contextualSpacing/>
              <w:rPr>
                <w:rFonts w:ascii="Times New Roman" w:cs="Times New Roman" w:eastAsia="Times New Roman" w:hAnsi="Times New Roman"/>
                <w:color w:val="000000"/>
                <w:sz w:val="18"/>
                <w:szCs w:val="18"/>
              </w:rPr>
            </w:pPr>
            <w:r>
              <w:rPr>
                <w:rFonts w:ascii="Times New Roman" w:cs="Times New Roman" w:eastAsia="Times New Roman" w:hAnsi="Times New Roman"/>
                <w:color w:val="000000"/>
                <w:sz w:val="18"/>
                <w:szCs w:val="18"/>
              </w:rPr>
              <w:t>0.786</w:t>
            </w:r>
          </w:p>
        </w:tc>
        <w:tc>
          <w:tcPr>
            <w:tcW w:w="705" w:type="dxa"/>
            <w:tcBorders>
              <w:top w:val="single" w:sz="4" w:space="0" w:color="auto"/>
              <w:left w:val="single" w:sz="4" w:space="0" w:color="auto"/>
              <w:bottom w:val="single" w:sz="4" w:space="0" w:color="auto"/>
              <w:right w:val="single" w:sz="4" w:space="0" w:color="auto"/>
            </w:tcBorders>
            <w:vAlign w:val="center"/>
            <w:hideMark/>
          </w:tcPr>
          <w:p>
            <w:pPr>
              <w:pStyle w:val="style0"/>
              <w:spacing w:after="0" w:lineRule="auto" w:line="240"/>
              <w:jc w:val="center"/>
              <w:contextualSpacing/>
              <w:rPr>
                <w:rFonts w:ascii="Times New Roman" w:cs="Times New Roman" w:eastAsia="Times New Roman" w:hAnsi="Times New Roman"/>
                <w:color w:val="000000"/>
                <w:sz w:val="18"/>
                <w:szCs w:val="18"/>
              </w:rPr>
            </w:pPr>
            <w:r>
              <w:rPr>
                <w:rFonts w:ascii="Times New Roman" w:cs="Times New Roman" w:eastAsia="Times New Roman" w:hAnsi="Times New Roman"/>
                <w:color w:val="000000"/>
                <w:sz w:val="18"/>
                <w:szCs w:val="18"/>
              </w:rPr>
              <w:t>0.041</w:t>
            </w:r>
          </w:p>
        </w:tc>
        <w:tc>
          <w:tcPr>
            <w:tcW w:w="705" w:type="dxa"/>
            <w:tcBorders>
              <w:top w:val="single" w:sz="4" w:space="0" w:color="auto"/>
              <w:left w:val="single" w:sz="4" w:space="0" w:color="auto"/>
              <w:bottom w:val="single" w:sz="4" w:space="0" w:color="auto"/>
              <w:right w:val="single" w:sz="4" w:space="0" w:color="auto"/>
            </w:tcBorders>
            <w:vAlign w:val="center"/>
            <w:hideMark/>
          </w:tcPr>
          <w:p>
            <w:pPr>
              <w:pStyle w:val="style0"/>
              <w:spacing w:after="0" w:lineRule="auto" w:line="240"/>
              <w:jc w:val="center"/>
              <w:contextualSpacing/>
              <w:rPr>
                <w:rFonts w:ascii="Times New Roman" w:cs="Times New Roman" w:eastAsia="Times New Roman" w:hAnsi="Times New Roman"/>
                <w:color w:val="000000"/>
                <w:sz w:val="18"/>
                <w:szCs w:val="18"/>
              </w:rPr>
            </w:pPr>
            <w:r>
              <w:rPr>
                <w:rFonts w:ascii="Times New Roman" w:cs="Times New Roman" w:eastAsia="Times New Roman" w:hAnsi="Times New Roman"/>
                <w:color w:val="000000"/>
                <w:sz w:val="18"/>
                <w:szCs w:val="18"/>
              </w:rPr>
              <w:t>0.043</w:t>
            </w:r>
          </w:p>
        </w:tc>
        <w:tc>
          <w:tcPr>
            <w:tcW w:w="705" w:type="dxa"/>
            <w:tcBorders>
              <w:top w:val="single" w:sz="4" w:space="0" w:color="auto"/>
              <w:left w:val="single" w:sz="4" w:space="0" w:color="auto"/>
              <w:bottom w:val="single" w:sz="4" w:space="0" w:color="auto"/>
              <w:right w:val="single" w:sz="4" w:space="0" w:color="auto"/>
            </w:tcBorders>
            <w:noWrap/>
            <w:vAlign w:val="bottom"/>
            <w:hideMark/>
          </w:tcPr>
          <w:p>
            <w:pPr>
              <w:pStyle w:val="style0"/>
              <w:spacing w:after="0" w:lineRule="auto" w:line="240"/>
              <w:jc w:val="right"/>
              <w:contextualSpacing/>
              <w:rPr>
                <w:rFonts w:ascii="Times New Roman" w:cs="Times New Roman" w:eastAsia="Times New Roman" w:hAnsi="Times New Roman"/>
                <w:color w:val="000000"/>
                <w:sz w:val="18"/>
                <w:szCs w:val="18"/>
              </w:rPr>
            </w:pPr>
            <w:r>
              <w:rPr>
                <w:rFonts w:ascii="Times New Roman" w:cs="Times New Roman" w:eastAsia="Times New Roman" w:hAnsi="Times New Roman"/>
                <w:color w:val="000000"/>
                <w:sz w:val="18"/>
                <w:szCs w:val="18"/>
              </w:rPr>
              <w:t>0.042</w:t>
            </w:r>
          </w:p>
        </w:tc>
        <w:tc>
          <w:tcPr>
            <w:tcW w:w="705" w:type="dxa"/>
            <w:tcBorders>
              <w:top w:val="single" w:sz="4" w:space="0" w:color="auto"/>
              <w:left w:val="single" w:sz="4" w:space="0" w:color="auto"/>
              <w:bottom w:val="single" w:sz="4" w:space="0" w:color="auto"/>
              <w:right w:val="single" w:sz="4" w:space="0" w:color="auto"/>
            </w:tcBorders>
            <w:vAlign w:val="center"/>
            <w:hideMark/>
          </w:tcPr>
          <w:p>
            <w:pPr>
              <w:pStyle w:val="style0"/>
              <w:spacing w:after="0" w:lineRule="auto" w:line="240"/>
              <w:jc w:val="center"/>
              <w:contextualSpacing/>
              <w:rPr>
                <w:rFonts w:ascii="Times New Roman" w:cs="Times New Roman" w:eastAsia="Times New Roman" w:hAnsi="Times New Roman"/>
                <w:color w:val="000000"/>
                <w:sz w:val="18"/>
                <w:szCs w:val="18"/>
              </w:rPr>
            </w:pPr>
            <w:r>
              <w:rPr>
                <w:rFonts w:ascii="Times New Roman" w:cs="Times New Roman" w:eastAsia="Times New Roman" w:hAnsi="Times New Roman"/>
                <w:color w:val="000000"/>
                <w:sz w:val="18"/>
                <w:szCs w:val="18"/>
              </w:rPr>
              <w:t>0.100</w:t>
            </w:r>
          </w:p>
        </w:tc>
      </w:tr>
    </w:tbl>
    <w:p>
      <w:pPr>
        <w:pStyle w:val="style0"/>
        <w:spacing w:lineRule="auto" w:line="480"/>
        <w:contextualSpacing/>
        <w:rPr>
          <w:rFonts w:ascii="Times New Roman" w:cs="Times New Roman" w:hAnsi="Times New Roman"/>
          <w:sz w:val="24"/>
          <w:szCs w:val="24"/>
        </w:rPr>
      </w:pPr>
    </w:p>
    <w:tbl>
      <w:tblPr>
        <w:tblStyle w:val="style154"/>
        <w:tblW w:w="0" w:type="auto"/>
        <w:tblLook w:val="04A0" w:firstRow="1" w:lastRow="0" w:firstColumn="1" w:lastColumn="0" w:noHBand="0" w:noVBand="1"/>
      </w:tblPr>
      <w:tblGrid>
        <w:gridCol w:w="960"/>
        <w:gridCol w:w="960"/>
        <w:gridCol w:w="960"/>
        <w:gridCol w:w="960"/>
        <w:gridCol w:w="960"/>
        <w:gridCol w:w="960"/>
        <w:gridCol w:w="960"/>
        <w:gridCol w:w="960"/>
      </w:tblGrid>
      <w:tr>
        <w:trPr>
          <w:trHeight w:val="300" w:hRule="atLeast"/>
        </w:trPr>
        <w:tc>
          <w:tcPr>
            <w:tcW w:w="960" w:type="dxa"/>
            <w:tcBorders/>
            <w:noWrap/>
            <w:hideMark/>
          </w:tcPr>
          <w:p>
            <w:pPr>
              <w:pStyle w:val="style0"/>
              <w:spacing w:lineRule="auto" w:line="480"/>
              <w:contextualSpacing/>
              <w:rPr>
                <w:rFonts w:ascii="Times New Roman" w:cs="Times New Roman" w:hAnsi="Times New Roman"/>
                <w:sz w:val="24"/>
                <w:szCs w:val="24"/>
              </w:rPr>
            </w:pPr>
            <w:r>
              <w:rPr>
                <w:rFonts w:ascii="Times New Roman" w:cs="Times New Roman" w:hAnsi="Times New Roman"/>
                <w:sz w:val="24"/>
                <w:szCs w:val="24"/>
              </w:rPr>
              <w:t>Time</w:t>
            </w:r>
          </w:p>
        </w:tc>
        <w:tc>
          <w:tcPr>
            <w:tcW w:w="960" w:type="dxa"/>
            <w:tcBorders/>
            <w:noWrap/>
            <w:hideMark/>
          </w:tcPr>
          <w:p>
            <w:pPr>
              <w:pStyle w:val="style0"/>
              <w:spacing w:lineRule="auto" w:line="480"/>
              <w:contextualSpacing/>
              <w:rPr>
                <w:rFonts w:ascii="Times New Roman" w:cs="Times New Roman" w:hAnsi="Times New Roman"/>
                <w:sz w:val="24"/>
                <w:szCs w:val="24"/>
              </w:rPr>
            </w:pPr>
            <w:r>
              <w:rPr>
                <w:rFonts w:ascii="Times New Roman" w:cs="Times New Roman" w:hAnsi="Times New Roman"/>
                <w:sz w:val="24"/>
                <w:szCs w:val="24"/>
              </w:rPr>
              <w:t xml:space="preserve"> T1 Ave </w:t>
            </w:r>
          </w:p>
        </w:tc>
        <w:tc>
          <w:tcPr>
            <w:tcW w:w="960" w:type="dxa"/>
            <w:tcBorders/>
            <w:noWrap/>
            <w:hideMark/>
          </w:tcPr>
          <w:p>
            <w:pPr>
              <w:pStyle w:val="style0"/>
              <w:spacing w:lineRule="auto" w:line="480"/>
              <w:contextualSpacing/>
              <w:rPr>
                <w:rFonts w:ascii="Times New Roman" w:cs="Times New Roman" w:hAnsi="Times New Roman"/>
                <w:sz w:val="24"/>
                <w:szCs w:val="24"/>
              </w:rPr>
            </w:pPr>
            <w:r>
              <w:rPr>
                <w:rFonts w:ascii="Times New Roman" w:cs="Times New Roman" w:hAnsi="Times New Roman"/>
                <w:sz w:val="24"/>
                <w:szCs w:val="24"/>
              </w:rPr>
              <w:t>T2 Ave</w:t>
            </w:r>
          </w:p>
        </w:tc>
        <w:tc>
          <w:tcPr>
            <w:tcW w:w="960" w:type="dxa"/>
            <w:tcBorders/>
            <w:noWrap/>
            <w:hideMark/>
          </w:tcPr>
          <w:p>
            <w:pPr>
              <w:pStyle w:val="style0"/>
              <w:spacing w:lineRule="auto" w:line="480"/>
              <w:contextualSpacing/>
              <w:rPr>
                <w:rFonts w:ascii="Times New Roman" w:cs="Times New Roman" w:hAnsi="Times New Roman"/>
                <w:sz w:val="24"/>
                <w:szCs w:val="24"/>
              </w:rPr>
            </w:pPr>
            <w:r>
              <w:rPr>
                <w:rFonts w:ascii="Times New Roman" w:cs="Times New Roman" w:hAnsi="Times New Roman"/>
                <w:sz w:val="24"/>
                <w:szCs w:val="24"/>
              </w:rPr>
              <w:t>T3 Ave</w:t>
            </w:r>
          </w:p>
        </w:tc>
        <w:tc>
          <w:tcPr>
            <w:tcW w:w="960" w:type="dxa"/>
            <w:tcBorders/>
            <w:noWrap/>
            <w:hideMark/>
          </w:tcPr>
          <w:p>
            <w:pPr>
              <w:pStyle w:val="style0"/>
              <w:spacing w:lineRule="auto" w:line="480"/>
              <w:contextualSpacing/>
              <w:rPr>
                <w:rFonts w:ascii="Times New Roman" w:cs="Times New Roman" w:hAnsi="Times New Roman"/>
                <w:sz w:val="24"/>
                <w:szCs w:val="24"/>
              </w:rPr>
            </w:pPr>
            <w:r>
              <w:rPr>
                <w:rFonts w:ascii="Times New Roman" w:cs="Times New Roman" w:hAnsi="Times New Roman"/>
                <w:sz w:val="24"/>
                <w:szCs w:val="24"/>
              </w:rPr>
              <w:t>T4 Ave</w:t>
            </w:r>
          </w:p>
        </w:tc>
        <w:tc>
          <w:tcPr>
            <w:tcW w:w="960" w:type="dxa"/>
            <w:tcBorders/>
            <w:noWrap/>
            <w:hideMark/>
          </w:tcPr>
          <w:p>
            <w:pPr>
              <w:pStyle w:val="style0"/>
              <w:spacing w:lineRule="auto" w:line="480"/>
              <w:contextualSpacing/>
              <w:rPr>
                <w:rFonts w:ascii="Times New Roman" w:cs="Times New Roman" w:hAnsi="Times New Roman"/>
                <w:sz w:val="24"/>
                <w:szCs w:val="24"/>
              </w:rPr>
            </w:pPr>
            <w:r>
              <w:rPr>
                <w:rFonts w:ascii="Times New Roman" w:cs="Times New Roman" w:hAnsi="Times New Roman"/>
                <w:sz w:val="24"/>
                <w:szCs w:val="24"/>
              </w:rPr>
              <w:t>T5 Ave</w:t>
            </w:r>
          </w:p>
        </w:tc>
        <w:tc>
          <w:tcPr>
            <w:tcW w:w="960" w:type="dxa"/>
            <w:tcBorders/>
            <w:noWrap/>
            <w:hideMark/>
          </w:tcPr>
          <w:p>
            <w:pPr>
              <w:pStyle w:val="style0"/>
              <w:spacing w:lineRule="auto" w:line="480"/>
              <w:contextualSpacing/>
              <w:rPr>
                <w:rFonts w:ascii="Times New Roman" w:cs="Times New Roman" w:hAnsi="Times New Roman"/>
                <w:sz w:val="24"/>
                <w:szCs w:val="24"/>
              </w:rPr>
            </w:pPr>
            <w:r>
              <w:rPr>
                <w:rFonts w:ascii="Times New Roman" w:cs="Times New Roman" w:hAnsi="Times New Roman"/>
                <w:sz w:val="24"/>
                <w:szCs w:val="24"/>
              </w:rPr>
              <w:t>T6 Ave</w:t>
            </w:r>
          </w:p>
        </w:tc>
        <w:tc>
          <w:tcPr>
            <w:tcW w:w="960" w:type="dxa"/>
            <w:tcBorders/>
            <w:noWrap/>
            <w:hideMark/>
          </w:tcPr>
          <w:p>
            <w:pPr>
              <w:pStyle w:val="style0"/>
              <w:spacing w:lineRule="auto" w:line="480"/>
              <w:contextualSpacing/>
              <w:rPr>
                <w:rFonts w:ascii="Times New Roman" w:cs="Times New Roman" w:hAnsi="Times New Roman"/>
                <w:sz w:val="24"/>
                <w:szCs w:val="24"/>
              </w:rPr>
            </w:pPr>
            <w:r>
              <w:rPr>
                <w:rFonts w:ascii="Times New Roman" w:cs="Times New Roman" w:hAnsi="Times New Roman"/>
                <w:sz w:val="24"/>
                <w:szCs w:val="24"/>
              </w:rPr>
              <w:t>T7 Ave</w:t>
            </w:r>
          </w:p>
        </w:tc>
      </w:tr>
      <w:tr>
        <w:tblPrEx/>
        <w:trPr>
          <w:trHeight w:val="300" w:hRule="atLeast"/>
        </w:trPr>
        <w:tc>
          <w:tcPr>
            <w:tcW w:w="960" w:type="dxa"/>
            <w:tcBorders/>
            <w:noWrap/>
            <w:hideMark/>
          </w:tcPr>
          <w:p>
            <w:pPr>
              <w:pStyle w:val="style0"/>
              <w:spacing w:lineRule="auto" w:line="480"/>
              <w:contextualSpacing/>
              <w:rPr>
                <w:rFonts w:ascii="Times New Roman" w:cs="Times New Roman" w:hAnsi="Times New Roman"/>
                <w:sz w:val="24"/>
                <w:szCs w:val="24"/>
              </w:rPr>
            </w:pPr>
            <w:r>
              <w:rPr>
                <w:rFonts w:ascii="Times New Roman" w:cs="Times New Roman" w:hAnsi="Times New Roman"/>
                <w:sz w:val="24"/>
                <w:szCs w:val="24"/>
              </w:rPr>
              <w:t>0</w:t>
            </w:r>
          </w:p>
        </w:tc>
        <w:tc>
          <w:tcPr>
            <w:tcW w:w="960" w:type="dxa"/>
            <w:tcBorders/>
            <w:noWrap/>
            <w:hideMark/>
          </w:tcPr>
          <w:p>
            <w:pPr>
              <w:pStyle w:val="style0"/>
              <w:spacing w:lineRule="auto" w:line="480"/>
              <w:contextualSpacing/>
              <w:rPr>
                <w:rFonts w:ascii="Times New Roman" w:cs="Times New Roman" w:hAnsi="Times New Roman"/>
                <w:sz w:val="24"/>
                <w:szCs w:val="24"/>
              </w:rPr>
            </w:pPr>
            <w:r>
              <w:rPr>
                <w:rFonts w:ascii="Times New Roman" w:cs="Times New Roman" w:hAnsi="Times New Roman"/>
                <w:sz w:val="24"/>
                <w:szCs w:val="24"/>
              </w:rPr>
              <w:t>1.787</w:t>
            </w:r>
          </w:p>
        </w:tc>
        <w:tc>
          <w:tcPr>
            <w:tcW w:w="960" w:type="dxa"/>
            <w:tcBorders/>
            <w:noWrap/>
            <w:hideMark/>
          </w:tcPr>
          <w:p>
            <w:pPr>
              <w:pStyle w:val="style0"/>
              <w:spacing w:lineRule="auto" w:line="480"/>
              <w:contextualSpacing/>
              <w:rPr>
                <w:rFonts w:ascii="Times New Roman" w:cs="Times New Roman" w:hAnsi="Times New Roman"/>
                <w:sz w:val="24"/>
                <w:szCs w:val="24"/>
              </w:rPr>
            </w:pPr>
            <w:r>
              <w:rPr>
                <w:rFonts w:ascii="Times New Roman" w:cs="Times New Roman" w:hAnsi="Times New Roman"/>
                <w:sz w:val="24"/>
                <w:szCs w:val="24"/>
              </w:rPr>
              <w:t>1.687</w:t>
            </w:r>
          </w:p>
        </w:tc>
        <w:tc>
          <w:tcPr>
            <w:tcW w:w="960" w:type="dxa"/>
            <w:tcBorders/>
            <w:noWrap/>
            <w:hideMark/>
          </w:tcPr>
          <w:p>
            <w:pPr>
              <w:pStyle w:val="style0"/>
              <w:spacing w:lineRule="auto" w:line="480"/>
              <w:contextualSpacing/>
              <w:rPr>
                <w:rFonts w:ascii="Times New Roman" w:cs="Times New Roman" w:hAnsi="Times New Roman"/>
                <w:sz w:val="24"/>
                <w:szCs w:val="24"/>
              </w:rPr>
            </w:pPr>
            <w:r>
              <w:rPr>
                <w:rFonts w:ascii="Times New Roman" w:cs="Times New Roman" w:hAnsi="Times New Roman"/>
                <w:sz w:val="24"/>
                <w:szCs w:val="24"/>
              </w:rPr>
              <w:t>1.638</w:t>
            </w:r>
          </w:p>
        </w:tc>
        <w:tc>
          <w:tcPr>
            <w:tcW w:w="960" w:type="dxa"/>
            <w:tcBorders/>
            <w:noWrap/>
            <w:hideMark/>
          </w:tcPr>
          <w:p>
            <w:pPr>
              <w:pStyle w:val="style0"/>
              <w:spacing w:lineRule="auto" w:line="480"/>
              <w:contextualSpacing/>
              <w:rPr>
                <w:rFonts w:ascii="Times New Roman" w:cs="Times New Roman" w:hAnsi="Times New Roman"/>
                <w:sz w:val="24"/>
                <w:szCs w:val="24"/>
              </w:rPr>
            </w:pPr>
            <w:r>
              <w:rPr>
                <w:rFonts w:ascii="Times New Roman" w:cs="Times New Roman" w:hAnsi="Times New Roman"/>
                <w:sz w:val="24"/>
                <w:szCs w:val="24"/>
              </w:rPr>
              <w:t>1.609</w:t>
            </w:r>
          </w:p>
        </w:tc>
        <w:tc>
          <w:tcPr>
            <w:tcW w:w="960" w:type="dxa"/>
            <w:tcBorders/>
            <w:noWrap/>
            <w:hideMark/>
          </w:tcPr>
          <w:p>
            <w:pPr>
              <w:pStyle w:val="style0"/>
              <w:spacing w:lineRule="auto" w:line="480"/>
              <w:contextualSpacing/>
              <w:rPr>
                <w:rFonts w:ascii="Times New Roman" w:cs="Times New Roman" w:hAnsi="Times New Roman"/>
                <w:sz w:val="24"/>
                <w:szCs w:val="24"/>
              </w:rPr>
            </w:pPr>
            <w:r>
              <w:rPr>
                <w:rFonts w:ascii="Times New Roman" w:cs="Times New Roman" w:hAnsi="Times New Roman"/>
                <w:sz w:val="24"/>
                <w:szCs w:val="24"/>
              </w:rPr>
              <w:t>1.581</w:t>
            </w:r>
          </w:p>
        </w:tc>
        <w:tc>
          <w:tcPr>
            <w:tcW w:w="960" w:type="dxa"/>
            <w:tcBorders/>
            <w:noWrap/>
            <w:hideMark/>
          </w:tcPr>
          <w:p>
            <w:pPr>
              <w:pStyle w:val="style0"/>
              <w:spacing w:lineRule="auto" w:line="480"/>
              <w:contextualSpacing/>
              <w:rPr>
                <w:rFonts w:ascii="Times New Roman" w:cs="Times New Roman" w:hAnsi="Times New Roman"/>
                <w:sz w:val="24"/>
                <w:szCs w:val="24"/>
              </w:rPr>
            </w:pPr>
            <w:r>
              <w:rPr>
                <w:rFonts w:ascii="Times New Roman" w:cs="Times New Roman" w:hAnsi="Times New Roman"/>
                <w:sz w:val="24"/>
                <w:szCs w:val="24"/>
              </w:rPr>
              <w:t>1.579</w:t>
            </w:r>
          </w:p>
        </w:tc>
        <w:tc>
          <w:tcPr>
            <w:tcW w:w="960" w:type="dxa"/>
            <w:tcBorders/>
            <w:noWrap/>
            <w:hideMark/>
          </w:tcPr>
          <w:p>
            <w:pPr>
              <w:pStyle w:val="style0"/>
              <w:spacing w:lineRule="auto" w:line="480"/>
              <w:contextualSpacing/>
              <w:rPr>
                <w:rFonts w:ascii="Times New Roman" w:cs="Times New Roman" w:hAnsi="Times New Roman"/>
                <w:sz w:val="24"/>
                <w:szCs w:val="24"/>
              </w:rPr>
            </w:pPr>
            <w:r>
              <w:rPr>
                <w:rFonts w:ascii="Times New Roman" w:cs="Times New Roman" w:hAnsi="Times New Roman"/>
                <w:sz w:val="24"/>
                <w:szCs w:val="24"/>
              </w:rPr>
              <w:t>1.618</w:t>
            </w:r>
          </w:p>
        </w:tc>
      </w:tr>
      <w:tr>
        <w:tblPrEx/>
        <w:trPr>
          <w:trHeight w:val="300" w:hRule="atLeast"/>
        </w:trPr>
        <w:tc>
          <w:tcPr>
            <w:tcW w:w="960" w:type="dxa"/>
            <w:tcBorders/>
            <w:noWrap/>
            <w:hideMark/>
          </w:tcPr>
          <w:p>
            <w:pPr>
              <w:pStyle w:val="style0"/>
              <w:spacing w:lineRule="auto" w:line="480"/>
              <w:contextualSpacing/>
              <w:rPr>
                <w:rFonts w:ascii="Times New Roman" w:cs="Times New Roman" w:hAnsi="Times New Roman"/>
                <w:sz w:val="24"/>
                <w:szCs w:val="24"/>
              </w:rPr>
            </w:pPr>
            <w:r>
              <w:rPr>
                <w:rFonts w:ascii="Times New Roman" w:cs="Times New Roman" w:hAnsi="Times New Roman"/>
                <w:sz w:val="24"/>
                <w:szCs w:val="24"/>
              </w:rPr>
              <w:t>10</w:t>
            </w:r>
          </w:p>
        </w:tc>
        <w:tc>
          <w:tcPr>
            <w:tcW w:w="960" w:type="dxa"/>
            <w:tcBorders/>
            <w:noWrap/>
            <w:hideMark/>
          </w:tcPr>
          <w:p>
            <w:pPr>
              <w:pStyle w:val="style0"/>
              <w:spacing w:lineRule="auto" w:line="480"/>
              <w:contextualSpacing/>
              <w:rPr>
                <w:rFonts w:ascii="Times New Roman" w:cs="Times New Roman" w:hAnsi="Times New Roman"/>
                <w:sz w:val="24"/>
                <w:szCs w:val="24"/>
              </w:rPr>
            </w:pPr>
            <w:r>
              <w:rPr>
                <w:rFonts w:ascii="Times New Roman" w:cs="Times New Roman" w:hAnsi="Times New Roman"/>
                <w:sz w:val="24"/>
                <w:szCs w:val="24"/>
              </w:rPr>
              <w:t>1.789</w:t>
            </w:r>
          </w:p>
        </w:tc>
        <w:tc>
          <w:tcPr>
            <w:tcW w:w="960" w:type="dxa"/>
            <w:tcBorders/>
            <w:noWrap/>
            <w:hideMark/>
          </w:tcPr>
          <w:p>
            <w:pPr>
              <w:pStyle w:val="style0"/>
              <w:spacing w:lineRule="auto" w:line="480"/>
              <w:contextualSpacing/>
              <w:rPr>
                <w:rFonts w:ascii="Times New Roman" w:cs="Times New Roman" w:hAnsi="Times New Roman"/>
                <w:sz w:val="24"/>
                <w:szCs w:val="24"/>
              </w:rPr>
            </w:pPr>
            <w:r>
              <w:rPr>
                <w:rFonts w:ascii="Times New Roman" w:cs="Times New Roman" w:hAnsi="Times New Roman"/>
                <w:sz w:val="24"/>
                <w:szCs w:val="24"/>
              </w:rPr>
              <w:t>1.645</w:t>
            </w:r>
          </w:p>
        </w:tc>
        <w:tc>
          <w:tcPr>
            <w:tcW w:w="960" w:type="dxa"/>
            <w:tcBorders/>
            <w:noWrap/>
            <w:hideMark/>
          </w:tcPr>
          <w:p>
            <w:pPr>
              <w:pStyle w:val="style0"/>
              <w:spacing w:lineRule="auto" w:line="480"/>
              <w:contextualSpacing/>
              <w:rPr>
                <w:rFonts w:ascii="Times New Roman" w:cs="Times New Roman" w:hAnsi="Times New Roman"/>
                <w:sz w:val="24"/>
                <w:szCs w:val="24"/>
              </w:rPr>
            </w:pPr>
            <w:r>
              <w:rPr>
                <w:rFonts w:ascii="Times New Roman" w:cs="Times New Roman" w:hAnsi="Times New Roman"/>
                <w:sz w:val="24"/>
                <w:szCs w:val="24"/>
              </w:rPr>
              <w:t>1.547</w:t>
            </w:r>
          </w:p>
        </w:tc>
        <w:tc>
          <w:tcPr>
            <w:tcW w:w="960" w:type="dxa"/>
            <w:tcBorders/>
            <w:noWrap/>
            <w:hideMark/>
          </w:tcPr>
          <w:p>
            <w:pPr>
              <w:pStyle w:val="style0"/>
              <w:spacing w:lineRule="auto" w:line="480"/>
              <w:contextualSpacing/>
              <w:rPr>
                <w:rFonts w:ascii="Times New Roman" w:cs="Times New Roman" w:hAnsi="Times New Roman"/>
                <w:sz w:val="24"/>
                <w:szCs w:val="24"/>
              </w:rPr>
            </w:pPr>
            <w:r>
              <w:rPr>
                <w:rFonts w:ascii="Times New Roman" w:cs="Times New Roman" w:hAnsi="Times New Roman"/>
                <w:sz w:val="24"/>
                <w:szCs w:val="24"/>
              </w:rPr>
              <w:t>1.406</w:t>
            </w:r>
          </w:p>
        </w:tc>
        <w:tc>
          <w:tcPr>
            <w:tcW w:w="960" w:type="dxa"/>
            <w:tcBorders/>
            <w:noWrap/>
            <w:hideMark/>
          </w:tcPr>
          <w:p>
            <w:pPr>
              <w:pStyle w:val="style0"/>
              <w:spacing w:lineRule="auto" w:line="480"/>
              <w:contextualSpacing/>
              <w:rPr>
                <w:rFonts w:ascii="Times New Roman" w:cs="Times New Roman" w:hAnsi="Times New Roman"/>
                <w:sz w:val="24"/>
                <w:szCs w:val="24"/>
              </w:rPr>
            </w:pPr>
            <w:r>
              <w:rPr>
                <w:rFonts w:ascii="Times New Roman" w:cs="Times New Roman" w:hAnsi="Times New Roman"/>
                <w:sz w:val="24"/>
                <w:szCs w:val="24"/>
              </w:rPr>
              <w:t>1.291</w:t>
            </w:r>
          </w:p>
        </w:tc>
        <w:tc>
          <w:tcPr>
            <w:tcW w:w="960" w:type="dxa"/>
            <w:tcBorders/>
            <w:noWrap/>
            <w:hideMark/>
          </w:tcPr>
          <w:p>
            <w:pPr>
              <w:pStyle w:val="style0"/>
              <w:spacing w:lineRule="auto" w:line="480"/>
              <w:contextualSpacing/>
              <w:rPr>
                <w:rFonts w:ascii="Times New Roman" w:cs="Times New Roman" w:hAnsi="Times New Roman"/>
                <w:sz w:val="24"/>
                <w:szCs w:val="24"/>
              </w:rPr>
            </w:pPr>
            <w:r>
              <w:rPr>
                <w:rFonts w:ascii="Times New Roman" w:cs="Times New Roman" w:hAnsi="Times New Roman"/>
                <w:sz w:val="24"/>
                <w:szCs w:val="24"/>
              </w:rPr>
              <w:t>1.285</w:t>
            </w:r>
          </w:p>
        </w:tc>
        <w:tc>
          <w:tcPr>
            <w:tcW w:w="960" w:type="dxa"/>
            <w:tcBorders/>
            <w:noWrap/>
            <w:hideMark/>
          </w:tcPr>
          <w:p>
            <w:pPr>
              <w:pStyle w:val="style0"/>
              <w:spacing w:lineRule="auto" w:line="480"/>
              <w:contextualSpacing/>
              <w:rPr>
                <w:rFonts w:ascii="Times New Roman" w:cs="Times New Roman" w:hAnsi="Times New Roman"/>
                <w:sz w:val="24"/>
                <w:szCs w:val="24"/>
              </w:rPr>
            </w:pPr>
            <w:r>
              <w:rPr>
                <w:rFonts w:ascii="Times New Roman" w:cs="Times New Roman" w:hAnsi="Times New Roman"/>
                <w:sz w:val="24"/>
                <w:szCs w:val="24"/>
              </w:rPr>
              <w:t>1.372</w:t>
            </w:r>
          </w:p>
        </w:tc>
      </w:tr>
      <w:tr>
        <w:tblPrEx/>
        <w:trPr>
          <w:trHeight w:val="300" w:hRule="atLeast"/>
        </w:trPr>
        <w:tc>
          <w:tcPr>
            <w:tcW w:w="960" w:type="dxa"/>
            <w:tcBorders/>
            <w:noWrap/>
            <w:hideMark/>
          </w:tcPr>
          <w:p>
            <w:pPr>
              <w:pStyle w:val="style0"/>
              <w:spacing w:lineRule="auto" w:line="480"/>
              <w:contextualSpacing/>
              <w:rPr>
                <w:rFonts w:ascii="Times New Roman" w:cs="Times New Roman" w:hAnsi="Times New Roman"/>
                <w:sz w:val="24"/>
                <w:szCs w:val="24"/>
              </w:rPr>
            </w:pPr>
            <w:r>
              <w:rPr>
                <w:rFonts w:ascii="Times New Roman" w:cs="Times New Roman" w:hAnsi="Times New Roman"/>
                <w:sz w:val="24"/>
                <w:szCs w:val="24"/>
              </w:rPr>
              <w:t>20</w:t>
            </w:r>
          </w:p>
        </w:tc>
        <w:tc>
          <w:tcPr>
            <w:tcW w:w="960" w:type="dxa"/>
            <w:tcBorders/>
            <w:noWrap/>
            <w:hideMark/>
          </w:tcPr>
          <w:p>
            <w:pPr>
              <w:pStyle w:val="style0"/>
              <w:spacing w:lineRule="auto" w:line="480"/>
              <w:contextualSpacing/>
              <w:rPr>
                <w:rFonts w:ascii="Times New Roman" w:cs="Times New Roman" w:hAnsi="Times New Roman"/>
                <w:sz w:val="24"/>
                <w:szCs w:val="24"/>
              </w:rPr>
            </w:pPr>
            <w:r>
              <w:rPr>
                <w:rFonts w:ascii="Times New Roman" w:cs="Times New Roman" w:hAnsi="Times New Roman"/>
                <w:sz w:val="24"/>
                <w:szCs w:val="24"/>
              </w:rPr>
              <w:t>1.783</w:t>
            </w:r>
          </w:p>
        </w:tc>
        <w:tc>
          <w:tcPr>
            <w:tcW w:w="960" w:type="dxa"/>
            <w:tcBorders/>
            <w:noWrap/>
            <w:hideMark/>
          </w:tcPr>
          <w:p>
            <w:pPr>
              <w:pStyle w:val="style0"/>
              <w:spacing w:lineRule="auto" w:line="480"/>
              <w:contextualSpacing/>
              <w:rPr>
                <w:rFonts w:ascii="Times New Roman" w:cs="Times New Roman" w:hAnsi="Times New Roman"/>
                <w:sz w:val="24"/>
                <w:szCs w:val="24"/>
              </w:rPr>
            </w:pPr>
            <w:r>
              <w:rPr>
                <w:rFonts w:ascii="Times New Roman" w:cs="Times New Roman" w:hAnsi="Times New Roman"/>
                <w:sz w:val="24"/>
                <w:szCs w:val="24"/>
              </w:rPr>
              <w:t>1.633</w:t>
            </w:r>
          </w:p>
        </w:tc>
        <w:tc>
          <w:tcPr>
            <w:tcW w:w="960" w:type="dxa"/>
            <w:tcBorders/>
            <w:noWrap/>
            <w:hideMark/>
          </w:tcPr>
          <w:p>
            <w:pPr>
              <w:pStyle w:val="style0"/>
              <w:spacing w:lineRule="auto" w:line="480"/>
              <w:contextualSpacing/>
              <w:rPr>
                <w:rFonts w:ascii="Times New Roman" w:cs="Times New Roman" w:hAnsi="Times New Roman"/>
                <w:sz w:val="24"/>
                <w:szCs w:val="24"/>
              </w:rPr>
            </w:pPr>
            <w:r>
              <w:rPr>
                <w:rFonts w:ascii="Times New Roman" w:cs="Times New Roman" w:hAnsi="Times New Roman"/>
                <w:sz w:val="24"/>
                <w:szCs w:val="24"/>
              </w:rPr>
              <w:t>1.529</w:t>
            </w:r>
          </w:p>
        </w:tc>
        <w:tc>
          <w:tcPr>
            <w:tcW w:w="960" w:type="dxa"/>
            <w:tcBorders/>
            <w:noWrap/>
            <w:hideMark/>
          </w:tcPr>
          <w:p>
            <w:pPr>
              <w:pStyle w:val="style0"/>
              <w:spacing w:lineRule="auto" w:line="480"/>
              <w:contextualSpacing/>
              <w:rPr>
                <w:rFonts w:ascii="Times New Roman" w:cs="Times New Roman" w:hAnsi="Times New Roman"/>
                <w:sz w:val="24"/>
                <w:szCs w:val="24"/>
              </w:rPr>
            </w:pPr>
            <w:r>
              <w:rPr>
                <w:rFonts w:ascii="Times New Roman" w:cs="Times New Roman" w:hAnsi="Times New Roman"/>
                <w:sz w:val="24"/>
                <w:szCs w:val="24"/>
              </w:rPr>
              <w:t>1.332</w:t>
            </w:r>
          </w:p>
        </w:tc>
        <w:tc>
          <w:tcPr>
            <w:tcW w:w="960" w:type="dxa"/>
            <w:tcBorders/>
            <w:noWrap/>
            <w:hideMark/>
          </w:tcPr>
          <w:p>
            <w:pPr>
              <w:pStyle w:val="style0"/>
              <w:spacing w:lineRule="auto" w:line="480"/>
              <w:contextualSpacing/>
              <w:rPr>
                <w:rFonts w:ascii="Times New Roman" w:cs="Times New Roman" w:hAnsi="Times New Roman"/>
                <w:sz w:val="24"/>
                <w:szCs w:val="24"/>
              </w:rPr>
            </w:pPr>
            <w:r>
              <w:rPr>
                <w:rFonts w:ascii="Times New Roman" w:cs="Times New Roman" w:hAnsi="Times New Roman"/>
                <w:sz w:val="24"/>
                <w:szCs w:val="24"/>
              </w:rPr>
              <w:t>1.103</w:t>
            </w:r>
          </w:p>
        </w:tc>
        <w:tc>
          <w:tcPr>
            <w:tcW w:w="960" w:type="dxa"/>
            <w:tcBorders/>
            <w:noWrap/>
            <w:hideMark/>
          </w:tcPr>
          <w:p>
            <w:pPr>
              <w:pStyle w:val="style0"/>
              <w:spacing w:lineRule="auto" w:line="480"/>
              <w:contextualSpacing/>
              <w:rPr>
                <w:rFonts w:ascii="Times New Roman" w:cs="Times New Roman" w:hAnsi="Times New Roman"/>
                <w:sz w:val="24"/>
                <w:szCs w:val="24"/>
              </w:rPr>
            </w:pPr>
            <w:r>
              <w:rPr>
                <w:rFonts w:ascii="Times New Roman" w:cs="Times New Roman" w:hAnsi="Times New Roman"/>
                <w:sz w:val="24"/>
                <w:szCs w:val="24"/>
              </w:rPr>
              <w:t>1.082</w:t>
            </w:r>
          </w:p>
        </w:tc>
        <w:tc>
          <w:tcPr>
            <w:tcW w:w="960" w:type="dxa"/>
            <w:tcBorders/>
            <w:noWrap/>
            <w:hideMark/>
          </w:tcPr>
          <w:p>
            <w:pPr>
              <w:pStyle w:val="style0"/>
              <w:spacing w:lineRule="auto" w:line="480"/>
              <w:contextualSpacing/>
              <w:rPr>
                <w:rFonts w:ascii="Times New Roman" w:cs="Times New Roman" w:hAnsi="Times New Roman"/>
                <w:sz w:val="24"/>
                <w:szCs w:val="24"/>
              </w:rPr>
            </w:pPr>
            <w:r>
              <w:rPr>
                <w:rFonts w:ascii="Times New Roman" w:cs="Times New Roman" w:hAnsi="Times New Roman"/>
                <w:sz w:val="24"/>
                <w:szCs w:val="24"/>
              </w:rPr>
              <w:t>1.2</w:t>
            </w:r>
          </w:p>
        </w:tc>
      </w:tr>
      <w:tr>
        <w:tblPrEx/>
        <w:trPr>
          <w:trHeight w:val="300" w:hRule="atLeast"/>
        </w:trPr>
        <w:tc>
          <w:tcPr>
            <w:tcW w:w="960" w:type="dxa"/>
            <w:tcBorders/>
            <w:noWrap/>
            <w:hideMark/>
          </w:tcPr>
          <w:p>
            <w:pPr>
              <w:pStyle w:val="style0"/>
              <w:spacing w:lineRule="auto" w:line="480"/>
              <w:contextualSpacing/>
              <w:rPr>
                <w:rFonts w:ascii="Times New Roman" w:cs="Times New Roman" w:hAnsi="Times New Roman"/>
                <w:sz w:val="24"/>
                <w:szCs w:val="24"/>
              </w:rPr>
            </w:pPr>
            <w:r>
              <w:rPr>
                <w:rFonts w:ascii="Times New Roman" w:cs="Times New Roman" w:hAnsi="Times New Roman"/>
                <w:sz w:val="24"/>
                <w:szCs w:val="24"/>
              </w:rPr>
              <w:t>30</w:t>
            </w:r>
          </w:p>
        </w:tc>
        <w:tc>
          <w:tcPr>
            <w:tcW w:w="960" w:type="dxa"/>
            <w:tcBorders/>
            <w:noWrap/>
            <w:hideMark/>
          </w:tcPr>
          <w:p>
            <w:pPr>
              <w:pStyle w:val="style0"/>
              <w:spacing w:lineRule="auto" w:line="480"/>
              <w:contextualSpacing/>
              <w:rPr>
                <w:rFonts w:ascii="Times New Roman" w:cs="Times New Roman" w:hAnsi="Times New Roman"/>
                <w:sz w:val="24"/>
                <w:szCs w:val="24"/>
              </w:rPr>
            </w:pPr>
            <w:r>
              <w:rPr>
                <w:rFonts w:ascii="Times New Roman" w:cs="Times New Roman" w:hAnsi="Times New Roman"/>
                <w:sz w:val="24"/>
                <w:szCs w:val="24"/>
              </w:rPr>
              <w:t>1.785</w:t>
            </w:r>
          </w:p>
        </w:tc>
        <w:tc>
          <w:tcPr>
            <w:tcW w:w="960" w:type="dxa"/>
            <w:tcBorders/>
            <w:noWrap/>
            <w:hideMark/>
          </w:tcPr>
          <w:p>
            <w:pPr>
              <w:pStyle w:val="style0"/>
              <w:spacing w:lineRule="auto" w:line="480"/>
              <w:contextualSpacing/>
              <w:rPr>
                <w:rFonts w:ascii="Times New Roman" w:cs="Times New Roman" w:hAnsi="Times New Roman"/>
                <w:sz w:val="24"/>
                <w:szCs w:val="24"/>
              </w:rPr>
            </w:pPr>
            <w:r>
              <w:rPr>
                <w:rFonts w:ascii="Times New Roman" w:cs="Times New Roman" w:hAnsi="Times New Roman"/>
                <w:sz w:val="24"/>
                <w:szCs w:val="24"/>
              </w:rPr>
              <w:t>1.634</w:t>
            </w:r>
          </w:p>
        </w:tc>
        <w:tc>
          <w:tcPr>
            <w:tcW w:w="960" w:type="dxa"/>
            <w:tcBorders/>
            <w:noWrap/>
            <w:hideMark/>
          </w:tcPr>
          <w:p>
            <w:pPr>
              <w:pStyle w:val="style0"/>
              <w:spacing w:lineRule="auto" w:line="480"/>
              <w:contextualSpacing/>
              <w:rPr>
                <w:rFonts w:ascii="Times New Roman" w:cs="Times New Roman" w:hAnsi="Times New Roman"/>
                <w:sz w:val="24"/>
                <w:szCs w:val="24"/>
              </w:rPr>
            </w:pPr>
            <w:r>
              <w:rPr>
                <w:rFonts w:ascii="Times New Roman" w:cs="Times New Roman" w:hAnsi="Times New Roman"/>
                <w:sz w:val="24"/>
                <w:szCs w:val="24"/>
              </w:rPr>
              <w:t>1.526</w:t>
            </w:r>
          </w:p>
        </w:tc>
        <w:tc>
          <w:tcPr>
            <w:tcW w:w="960" w:type="dxa"/>
            <w:tcBorders/>
            <w:noWrap/>
            <w:hideMark/>
          </w:tcPr>
          <w:p>
            <w:pPr>
              <w:pStyle w:val="style0"/>
              <w:spacing w:lineRule="auto" w:line="480"/>
              <w:contextualSpacing/>
              <w:rPr>
                <w:rFonts w:ascii="Times New Roman" w:cs="Times New Roman" w:hAnsi="Times New Roman"/>
                <w:sz w:val="24"/>
                <w:szCs w:val="24"/>
              </w:rPr>
            </w:pPr>
            <w:r>
              <w:rPr>
                <w:rFonts w:ascii="Times New Roman" w:cs="Times New Roman" w:hAnsi="Times New Roman"/>
                <w:sz w:val="24"/>
                <w:szCs w:val="24"/>
              </w:rPr>
              <w:t>1.308</w:t>
            </w:r>
          </w:p>
        </w:tc>
        <w:tc>
          <w:tcPr>
            <w:tcW w:w="960" w:type="dxa"/>
            <w:tcBorders/>
            <w:noWrap/>
            <w:hideMark/>
          </w:tcPr>
          <w:p>
            <w:pPr>
              <w:pStyle w:val="style0"/>
              <w:spacing w:lineRule="auto" w:line="480"/>
              <w:contextualSpacing/>
              <w:rPr>
                <w:rFonts w:ascii="Times New Roman" w:cs="Times New Roman" w:hAnsi="Times New Roman"/>
                <w:sz w:val="24"/>
                <w:szCs w:val="24"/>
              </w:rPr>
            </w:pPr>
            <w:r>
              <w:rPr>
                <w:rFonts w:ascii="Times New Roman" w:cs="Times New Roman" w:hAnsi="Times New Roman"/>
                <w:sz w:val="24"/>
                <w:szCs w:val="24"/>
              </w:rPr>
              <w:t>0.954</w:t>
            </w:r>
          </w:p>
        </w:tc>
        <w:tc>
          <w:tcPr>
            <w:tcW w:w="960" w:type="dxa"/>
            <w:tcBorders/>
            <w:noWrap/>
            <w:hideMark/>
          </w:tcPr>
          <w:p>
            <w:pPr>
              <w:pStyle w:val="style0"/>
              <w:spacing w:lineRule="auto" w:line="480"/>
              <w:contextualSpacing/>
              <w:rPr>
                <w:rFonts w:ascii="Times New Roman" w:cs="Times New Roman" w:hAnsi="Times New Roman"/>
                <w:sz w:val="24"/>
                <w:szCs w:val="24"/>
              </w:rPr>
            </w:pPr>
            <w:r>
              <w:rPr>
                <w:rFonts w:ascii="Times New Roman" w:cs="Times New Roman" w:hAnsi="Times New Roman"/>
                <w:sz w:val="24"/>
                <w:szCs w:val="24"/>
              </w:rPr>
              <w:t>0.877</w:t>
            </w:r>
          </w:p>
        </w:tc>
        <w:tc>
          <w:tcPr>
            <w:tcW w:w="960" w:type="dxa"/>
            <w:tcBorders/>
            <w:noWrap/>
            <w:hideMark/>
          </w:tcPr>
          <w:p>
            <w:pPr>
              <w:pStyle w:val="style0"/>
              <w:spacing w:lineRule="auto" w:line="480"/>
              <w:contextualSpacing/>
              <w:rPr>
                <w:rFonts w:ascii="Times New Roman" w:cs="Times New Roman" w:hAnsi="Times New Roman"/>
                <w:sz w:val="24"/>
                <w:szCs w:val="24"/>
              </w:rPr>
            </w:pPr>
            <w:r>
              <w:rPr>
                <w:rFonts w:ascii="Times New Roman" w:cs="Times New Roman" w:hAnsi="Times New Roman"/>
                <w:sz w:val="24"/>
                <w:szCs w:val="24"/>
              </w:rPr>
              <w:t>1.017</w:t>
            </w:r>
          </w:p>
        </w:tc>
      </w:tr>
      <w:tr>
        <w:tblPrEx/>
        <w:trPr>
          <w:trHeight w:val="300" w:hRule="atLeast"/>
        </w:trPr>
        <w:tc>
          <w:tcPr>
            <w:tcW w:w="960" w:type="dxa"/>
            <w:tcBorders/>
            <w:noWrap/>
            <w:hideMark/>
          </w:tcPr>
          <w:p>
            <w:pPr>
              <w:pStyle w:val="style0"/>
              <w:spacing w:lineRule="auto" w:line="480"/>
              <w:contextualSpacing/>
              <w:rPr>
                <w:rFonts w:ascii="Times New Roman" w:cs="Times New Roman" w:hAnsi="Times New Roman"/>
                <w:sz w:val="24"/>
                <w:szCs w:val="24"/>
              </w:rPr>
            </w:pPr>
            <w:r>
              <w:rPr>
                <w:rFonts w:ascii="Times New Roman" w:cs="Times New Roman" w:hAnsi="Times New Roman"/>
                <w:sz w:val="24"/>
                <w:szCs w:val="24"/>
              </w:rPr>
              <w:t>40</w:t>
            </w:r>
          </w:p>
        </w:tc>
        <w:tc>
          <w:tcPr>
            <w:tcW w:w="960" w:type="dxa"/>
            <w:tcBorders/>
            <w:noWrap/>
            <w:hideMark/>
          </w:tcPr>
          <w:p>
            <w:pPr>
              <w:pStyle w:val="style0"/>
              <w:spacing w:lineRule="auto" w:line="480"/>
              <w:contextualSpacing/>
              <w:rPr>
                <w:rFonts w:ascii="Times New Roman" w:cs="Times New Roman" w:hAnsi="Times New Roman"/>
                <w:sz w:val="24"/>
                <w:szCs w:val="24"/>
              </w:rPr>
            </w:pPr>
            <w:r>
              <w:rPr>
                <w:rFonts w:ascii="Times New Roman" w:cs="Times New Roman" w:hAnsi="Times New Roman"/>
                <w:sz w:val="24"/>
                <w:szCs w:val="24"/>
              </w:rPr>
              <w:t>1.787</w:t>
            </w:r>
          </w:p>
        </w:tc>
        <w:tc>
          <w:tcPr>
            <w:tcW w:w="960" w:type="dxa"/>
            <w:tcBorders/>
            <w:noWrap/>
            <w:hideMark/>
          </w:tcPr>
          <w:p>
            <w:pPr>
              <w:pStyle w:val="style0"/>
              <w:spacing w:lineRule="auto" w:line="480"/>
              <w:contextualSpacing/>
              <w:rPr>
                <w:rFonts w:ascii="Times New Roman" w:cs="Times New Roman" w:hAnsi="Times New Roman"/>
                <w:sz w:val="24"/>
                <w:szCs w:val="24"/>
              </w:rPr>
            </w:pPr>
            <w:r>
              <w:rPr>
                <w:rFonts w:ascii="Times New Roman" w:cs="Times New Roman" w:hAnsi="Times New Roman"/>
                <w:sz w:val="24"/>
                <w:szCs w:val="24"/>
              </w:rPr>
              <w:t>1.629</w:t>
            </w:r>
          </w:p>
        </w:tc>
        <w:tc>
          <w:tcPr>
            <w:tcW w:w="960" w:type="dxa"/>
            <w:tcBorders/>
            <w:noWrap/>
            <w:hideMark/>
          </w:tcPr>
          <w:p>
            <w:pPr>
              <w:pStyle w:val="style0"/>
              <w:spacing w:lineRule="auto" w:line="480"/>
              <w:contextualSpacing/>
              <w:rPr>
                <w:rFonts w:ascii="Times New Roman" w:cs="Times New Roman" w:hAnsi="Times New Roman"/>
                <w:sz w:val="24"/>
                <w:szCs w:val="24"/>
              </w:rPr>
            </w:pPr>
            <w:r>
              <w:rPr>
                <w:rFonts w:ascii="Times New Roman" w:cs="Times New Roman" w:hAnsi="Times New Roman"/>
                <w:sz w:val="24"/>
                <w:szCs w:val="24"/>
              </w:rPr>
              <w:t>1.523</w:t>
            </w:r>
          </w:p>
        </w:tc>
        <w:tc>
          <w:tcPr>
            <w:tcW w:w="960" w:type="dxa"/>
            <w:tcBorders/>
            <w:noWrap/>
            <w:hideMark/>
          </w:tcPr>
          <w:p>
            <w:pPr>
              <w:pStyle w:val="style0"/>
              <w:spacing w:lineRule="auto" w:line="480"/>
              <w:contextualSpacing/>
              <w:rPr>
                <w:rFonts w:ascii="Times New Roman" w:cs="Times New Roman" w:hAnsi="Times New Roman"/>
                <w:sz w:val="24"/>
                <w:szCs w:val="24"/>
              </w:rPr>
            </w:pPr>
            <w:r>
              <w:rPr>
                <w:rFonts w:ascii="Times New Roman" w:cs="Times New Roman" w:hAnsi="Times New Roman"/>
                <w:sz w:val="24"/>
                <w:szCs w:val="24"/>
              </w:rPr>
              <w:t>1.297</w:t>
            </w:r>
          </w:p>
        </w:tc>
        <w:tc>
          <w:tcPr>
            <w:tcW w:w="960" w:type="dxa"/>
            <w:tcBorders/>
            <w:noWrap/>
            <w:hideMark/>
          </w:tcPr>
          <w:p>
            <w:pPr>
              <w:pStyle w:val="style0"/>
              <w:spacing w:lineRule="auto" w:line="480"/>
              <w:contextualSpacing/>
              <w:rPr>
                <w:rFonts w:ascii="Times New Roman" w:cs="Times New Roman" w:hAnsi="Times New Roman"/>
                <w:sz w:val="24"/>
                <w:szCs w:val="24"/>
              </w:rPr>
            </w:pPr>
            <w:r>
              <w:rPr>
                <w:rFonts w:ascii="Times New Roman" w:cs="Times New Roman" w:hAnsi="Times New Roman"/>
                <w:sz w:val="24"/>
                <w:szCs w:val="24"/>
              </w:rPr>
              <w:t>0.868</w:t>
            </w:r>
          </w:p>
        </w:tc>
        <w:tc>
          <w:tcPr>
            <w:tcW w:w="960" w:type="dxa"/>
            <w:tcBorders/>
            <w:noWrap/>
            <w:hideMark/>
          </w:tcPr>
          <w:p>
            <w:pPr>
              <w:pStyle w:val="style0"/>
              <w:spacing w:lineRule="auto" w:line="480"/>
              <w:contextualSpacing/>
              <w:rPr>
                <w:rFonts w:ascii="Times New Roman" w:cs="Times New Roman" w:hAnsi="Times New Roman"/>
                <w:sz w:val="24"/>
                <w:szCs w:val="24"/>
              </w:rPr>
            </w:pPr>
            <w:r>
              <w:rPr>
                <w:rFonts w:ascii="Times New Roman" w:cs="Times New Roman" w:hAnsi="Times New Roman"/>
                <w:sz w:val="24"/>
                <w:szCs w:val="24"/>
              </w:rPr>
              <w:t>0.669</w:t>
            </w:r>
          </w:p>
        </w:tc>
        <w:tc>
          <w:tcPr>
            <w:tcW w:w="960" w:type="dxa"/>
            <w:tcBorders/>
            <w:noWrap/>
            <w:hideMark/>
          </w:tcPr>
          <w:p>
            <w:pPr>
              <w:pStyle w:val="style0"/>
              <w:spacing w:lineRule="auto" w:line="480"/>
              <w:contextualSpacing/>
              <w:rPr>
                <w:rFonts w:ascii="Times New Roman" w:cs="Times New Roman" w:hAnsi="Times New Roman"/>
                <w:sz w:val="24"/>
                <w:szCs w:val="24"/>
              </w:rPr>
            </w:pPr>
            <w:r>
              <w:rPr>
                <w:rFonts w:ascii="Times New Roman" w:cs="Times New Roman" w:hAnsi="Times New Roman"/>
                <w:sz w:val="24"/>
                <w:szCs w:val="24"/>
              </w:rPr>
              <w:t>0.855</w:t>
            </w:r>
          </w:p>
        </w:tc>
      </w:tr>
      <w:tr>
        <w:tblPrEx/>
        <w:trPr>
          <w:trHeight w:val="300" w:hRule="atLeast"/>
        </w:trPr>
        <w:tc>
          <w:tcPr>
            <w:tcW w:w="960" w:type="dxa"/>
            <w:tcBorders/>
            <w:noWrap/>
            <w:hideMark/>
          </w:tcPr>
          <w:p>
            <w:pPr>
              <w:pStyle w:val="style0"/>
              <w:spacing w:lineRule="auto" w:line="480"/>
              <w:contextualSpacing/>
              <w:rPr>
                <w:rFonts w:ascii="Times New Roman" w:cs="Times New Roman" w:hAnsi="Times New Roman"/>
                <w:sz w:val="24"/>
                <w:szCs w:val="24"/>
              </w:rPr>
            </w:pPr>
            <w:r>
              <w:rPr>
                <w:rFonts w:ascii="Times New Roman" w:cs="Times New Roman" w:hAnsi="Times New Roman"/>
                <w:sz w:val="24"/>
                <w:szCs w:val="24"/>
              </w:rPr>
              <w:t>50</w:t>
            </w:r>
          </w:p>
        </w:tc>
        <w:tc>
          <w:tcPr>
            <w:tcW w:w="960" w:type="dxa"/>
            <w:tcBorders/>
            <w:noWrap/>
            <w:hideMark/>
          </w:tcPr>
          <w:p>
            <w:pPr>
              <w:pStyle w:val="style0"/>
              <w:spacing w:lineRule="auto" w:line="480"/>
              <w:contextualSpacing/>
              <w:rPr>
                <w:rFonts w:ascii="Times New Roman" w:cs="Times New Roman" w:hAnsi="Times New Roman"/>
                <w:sz w:val="24"/>
                <w:szCs w:val="24"/>
              </w:rPr>
            </w:pPr>
            <w:r>
              <w:rPr>
                <w:rFonts w:ascii="Times New Roman" w:cs="Times New Roman" w:hAnsi="Times New Roman"/>
                <w:sz w:val="24"/>
                <w:szCs w:val="24"/>
              </w:rPr>
              <w:t>1.786</w:t>
            </w:r>
          </w:p>
        </w:tc>
        <w:tc>
          <w:tcPr>
            <w:tcW w:w="960" w:type="dxa"/>
            <w:tcBorders/>
            <w:noWrap/>
            <w:hideMark/>
          </w:tcPr>
          <w:p>
            <w:pPr>
              <w:pStyle w:val="style0"/>
              <w:spacing w:lineRule="auto" w:line="480"/>
              <w:contextualSpacing/>
              <w:rPr>
                <w:rFonts w:ascii="Times New Roman" w:cs="Times New Roman" w:hAnsi="Times New Roman"/>
                <w:sz w:val="24"/>
                <w:szCs w:val="24"/>
              </w:rPr>
            </w:pPr>
            <w:r>
              <w:rPr>
                <w:rFonts w:ascii="Times New Roman" w:cs="Times New Roman" w:hAnsi="Times New Roman"/>
                <w:sz w:val="24"/>
                <w:szCs w:val="24"/>
              </w:rPr>
              <w:t>1.629</w:t>
            </w:r>
          </w:p>
        </w:tc>
        <w:tc>
          <w:tcPr>
            <w:tcW w:w="960" w:type="dxa"/>
            <w:tcBorders/>
            <w:noWrap/>
            <w:hideMark/>
          </w:tcPr>
          <w:p>
            <w:pPr>
              <w:pStyle w:val="style0"/>
              <w:spacing w:lineRule="auto" w:line="480"/>
              <w:contextualSpacing/>
              <w:rPr>
                <w:rFonts w:ascii="Times New Roman" w:cs="Times New Roman" w:hAnsi="Times New Roman"/>
                <w:sz w:val="24"/>
                <w:szCs w:val="24"/>
              </w:rPr>
            </w:pPr>
            <w:r>
              <w:rPr>
                <w:rFonts w:ascii="Times New Roman" w:cs="Times New Roman" w:hAnsi="Times New Roman"/>
                <w:sz w:val="24"/>
                <w:szCs w:val="24"/>
              </w:rPr>
              <w:t>1.522</w:t>
            </w:r>
          </w:p>
        </w:tc>
        <w:tc>
          <w:tcPr>
            <w:tcW w:w="960" w:type="dxa"/>
            <w:tcBorders/>
            <w:noWrap/>
            <w:hideMark/>
          </w:tcPr>
          <w:p>
            <w:pPr>
              <w:pStyle w:val="style0"/>
              <w:spacing w:lineRule="auto" w:line="480"/>
              <w:contextualSpacing/>
              <w:rPr>
                <w:rFonts w:ascii="Times New Roman" w:cs="Times New Roman" w:hAnsi="Times New Roman"/>
                <w:sz w:val="24"/>
                <w:szCs w:val="24"/>
              </w:rPr>
            </w:pPr>
            <w:r>
              <w:rPr>
                <w:rFonts w:ascii="Times New Roman" w:cs="Times New Roman" w:hAnsi="Times New Roman"/>
                <w:sz w:val="24"/>
                <w:szCs w:val="24"/>
              </w:rPr>
              <w:t>1.291</w:t>
            </w:r>
          </w:p>
        </w:tc>
        <w:tc>
          <w:tcPr>
            <w:tcW w:w="960" w:type="dxa"/>
            <w:tcBorders/>
            <w:noWrap/>
            <w:hideMark/>
          </w:tcPr>
          <w:p>
            <w:pPr>
              <w:pStyle w:val="style0"/>
              <w:spacing w:lineRule="auto" w:line="480"/>
              <w:contextualSpacing/>
              <w:rPr>
                <w:rFonts w:ascii="Times New Roman" w:cs="Times New Roman" w:hAnsi="Times New Roman"/>
                <w:sz w:val="24"/>
                <w:szCs w:val="24"/>
              </w:rPr>
            </w:pPr>
            <w:r>
              <w:rPr>
                <w:rFonts w:ascii="Times New Roman" w:cs="Times New Roman" w:hAnsi="Times New Roman"/>
                <w:sz w:val="24"/>
                <w:szCs w:val="24"/>
              </w:rPr>
              <w:t>0.828</w:t>
            </w:r>
          </w:p>
        </w:tc>
        <w:tc>
          <w:tcPr>
            <w:tcW w:w="960" w:type="dxa"/>
            <w:tcBorders/>
            <w:noWrap/>
            <w:hideMark/>
          </w:tcPr>
          <w:p>
            <w:pPr>
              <w:pStyle w:val="style0"/>
              <w:spacing w:lineRule="auto" w:line="480"/>
              <w:contextualSpacing/>
              <w:rPr>
                <w:rFonts w:ascii="Times New Roman" w:cs="Times New Roman" w:hAnsi="Times New Roman"/>
                <w:sz w:val="24"/>
                <w:szCs w:val="24"/>
              </w:rPr>
            </w:pPr>
            <w:r>
              <w:rPr>
                <w:rFonts w:ascii="Times New Roman" w:cs="Times New Roman" w:hAnsi="Times New Roman"/>
                <w:sz w:val="24"/>
                <w:szCs w:val="24"/>
              </w:rPr>
              <w:t>0.501</w:t>
            </w:r>
          </w:p>
        </w:tc>
        <w:tc>
          <w:tcPr>
            <w:tcW w:w="960" w:type="dxa"/>
            <w:tcBorders/>
            <w:noWrap/>
            <w:hideMark/>
          </w:tcPr>
          <w:p>
            <w:pPr>
              <w:pStyle w:val="style0"/>
              <w:spacing w:lineRule="auto" w:line="480"/>
              <w:contextualSpacing/>
              <w:rPr>
                <w:rFonts w:ascii="Times New Roman" w:cs="Times New Roman" w:hAnsi="Times New Roman"/>
                <w:sz w:val="24"/>
                <w:szCs w:val="24"/>
              </w:rPr>
            </w:pPr>
            <w:r>
              <w:rPr>
                <w:rFonts w:ascii="Times New Roman" w:cs="Times New Roman" w:hAnsi="Times New Roman"/>
                <w:sz w:val="24"/>
                <w:szCs w:val="24"/>
              </w:rPr>
              <w:t>0.705</w:t>
            </w:r>
          </w:p>
        </w:tc>
      </w:tr>
      <w:tr>
        <w:tblPrEx/>
        <w:trPr>
          <w:trHeight w:val="300" w:hRule="atLeast"/>
        </w:trPr>
        <w:tc>
          <w:tcPr>
            <w:tcW w:w="960" w:type="dxa"/>
            <w:tcBorders/>
            <w:noWrap/>
            <w:hideMark/>
          </w:tcPr>
          <w:p>
            <w:pPr>
              <w:pStyle w:val="style0"/>
              <w:spacing w:lineRule="auto" w:line="480"/>
              <w:contextualSpacing/>
              <w:rPr>
                <w:rFonts w:ascii="Times New Roman" w:cs="Times New Roman" w:hAnsi="Times New Roman"/>
                <w:sz w:val="24"/>
                <w:szCs w:val="24"/>
              </w:rPr>
            </w:pPr>
            <w:r>
              <w:rPr>
                <w:rFonts w:ascii="Times New Roman" w:cs="Times New Roman" w:hAnsi="Times New Roman"/>
                <w:sz w:val="24"/>
                <w:szCs w:val="24"/>
              </w:rPr>
              <w:t>60</w:t>
            </w:r>
          </w:p>
        </w:tc>
        <w:tc>
          <w:tcPr>
            <w:tcW w:w="960" w:type="dxa"/>
            <w:tcBorders/>
            <w:noWrap/>
            <w:hideMark/>
          </w:tcPr>
          <w:p>
            <w:pPr>
              <w:pStyle w:val="style0"/>
              <w:spacing w:lineRule="auto" w:line="480"/>
              <w:contextualSpacing/>
              <w:rPr>
                <w:rFonts w:ascii="Times New Roman" w:cs="Times New Roman" w:hAnsi="Times New Roman"/>
                <w:sz w:val="24"/>
                <w:szCs w:val="24"/>
              </w:rPr>
            </w:pPr>
            <w:r>
              <w:rPr>
                <w:rFonts w:ascii="Times New Roman" w:cs="Times New Roman" w:hAnsi="Times New Roman"/>
                <w:sz w:val="24"/>
                <w:szCs w:val="24"/>
              </w:rPr>
              <w:t>1.784</w:t>
            </w:r>
          </w:p>
        </w:tc>
        <w:tc>
          <w:tcPr>
            <w:tcW w:w="960" w:type="dxa"/>
            <w:tcBorders/>
            <w:noWrap/>
            <w:hideMark/>
          </w:tcPr>
          <w:p>
            <w:pPr>
              <w:pStyle w:val="style0"/>
              <w:spacing w:lineRule="auto" w:line="480"/>
              <w:contextualSpacing/>
              <w:rPr>
                <w:rFonts w:ascii="Times New Roman" w:cs="Times New Roman" w:hAnsi="Times New Roman"/>
                <w:sz w:val="24"/>
                <w:szCs w:val="24"/>
              </w:rPr>
            </w:pPr>
            <w:r>
              <w:rPr>
                <w:rFonts w:ascii="Times New Roman" w:cs="Times New Roman" w:hAnsi="Times New Roman"/>
                <w:sz w:val="24"/>
                <w:szCs w:val="24"/>
              </w:rPr>
              <w:t>1.629</w:t>
            </w:r>
          </w:p>
        </w:tc>
        <w:tc>
          <w:tcPr>
            <w:tcW w:w="960" w:type="dxa"/>
            <w:tcBorders/>
            <w:noWrap/>
            <w:hideMark/>
          </w:tcPr>
          <w:p>
            <w:pPr>
              <w:pStyle w:val="style0"/>
              <w:spacing w:lineRule="auto" w:line="480"/>
              <w:contextualSpacing/>
              <w:rPr>
                <w:rFonts w:ascii="Times New Roman" w:cs="Times New Roman" w:hAnsi="Times New Roman"/>
                <w:sz w:val="24"/>
                <w:szCs w:val="24"/>
              </w:rPr>
            </w:pPr>
            <w:r>
              <w:rPr>
                <w:rFonts w:ascii="Times New Roman" w:cs="Times New Roman" w:hAnsi="Times New Roman"/>
                <w:sz w:val="24"/>
                <w:szCs w:val="24"/>
              </w:rPr>
              <w:t>1.519</w:t>
            </w:r>
          </w:p>
        </w:tc>
        <w:tc>
          <w:tcPr>
            <w:tcW w:w="960" w:type="dxa"/>
            <w:tcBorders/>
            <w:noWrap/>
            <w:hideMark/>
          </w:tcPr>
          <w:p>
            <w:pPr>
              <w:pStyle w:val="style0"/>
              <w:spacing w:lineRule="auto" w:line="480"/>
              <w:contextualSpacing/>
              <w:rPr>
                <w:rFonts w:ascii="Times New Roman" w:cs="Times New Roman" w:hAnsi="Times New Roman"/>
                <w:sz w:val="24"/>
                <w:szCs w:val="24"/>
              </w:rPr>
            </w:pPr>
            <w:r>
              <w:rPr>
                <w:rFonts w:ascii="Times New Roman" w:cs="Times New Roman" w:hAnsi="Times New Roman"/>
                <w:sz w:val="24"/>
                <w:szCs w:val="24"/>
              </w:rPr>
              <w:t>1.286</w:t>
            </w:r>
          </w:p>
        </w:tc>
        <w:tc>
          <w:tcPr>
            <w:tcW w:w="960" w:type="dxa"/>
            <w:tcBorders/>
            <w:noWrap/>
            <w:hideMark/>
          </w:tcPr>
          <w:p>
            <w:pPr>
              <w:pStyle w:val="style0"/>
              <w:spacing w:lineRule="auto" w:line="480"/>
              <w:contextualSpacing/>
              <w:rPr>
                <w:rFonts w:ascii="Times New Roman" w:cs="Times New Roman" w:hAnsi="Times New Roman"/>
                <w:sz w:val="24"/>
                <w:szCs w:val="24"/>
              </w:rPr>
            </w:pPr>
            <w:r>
              <w:rPr>
                <w:rFonts w:ascii="Times New Roman" w:cs="Times New Roman" w:hAnsi="Times New Roman"/>
                <w:sz w:val="24"/>
                <w:szCs w:val="24"/>
              </w:rPr>
              <w:t>0.813</w:t>
            </w:r>
          </w:p>
        </w:tc>
        <w:tc>
          <w:tcPr>
            <w:tcW w:w="960" w:type="dxa"/>
            <w:tcBorders/>
            <w:noWrap/>
            <w:hideMark/>
          </w:tcPr>
          <w:p>
            <w:pPr>
              <w:pStyle w:val="style0"/>
              <w:spacing w:lineRule="auto" w:line="480"/>
              <w:contextualSpacing/>
              <w:rPr>
                <w:rFonts w:ascii="Times New Roman" w:cs="Times New Roman" w:hAnsi="Times New Roman"/>
                <w:sz w:val="24"/>
                <w:szCs w:val="24"/>
              </w:rPr>
            </w:pPr>
            <w:r>
              <w:rPr>
                <w:rFonts w:ascii="Times New Roman" w:cs="Times New Roman" w:hAnsi="Times New Roman"/>
                <w:sz w:val="24"/>
                <w:szCs w:val="24"/>
              </w:rPr>
              <w:t>0.353</w:t>
            </w:r>
          </w:p>
        </w:tc>
        <w:tc>
          <w:tcPr>
            <w:tcW w:w="960" w:type="dxa"/>
            <w:tcBorders/>
            <w:noWrap/>
            <w:hideMark/>
          </w:tcPr>
          <w:p>
            <w:pPr>
              <w:pStyle w:val="style0"/>
              <w:spacing w:lineRule="auto" w:line="480"/>
              <w:contextualSpacing/>
              <w:rPr>
                <w:rFonts w:ascii="Times New Roman" w:cs="Times New Roman" w:hAnsi="Times New Roman"/>
                <w:sz w:val="24"/>
                <w:szCs w:val="24"/>
              </w:rPr>
            </w:pPr>
            <w:r>
              <w:rPr>
                <w:rFonts w:ascii="Times New Roman" w:cs="Times New Roman" w:hAnsi="Times New Roman"/>
                <w:sz w:val="24"/>
                <w:szCs w:val="24"/>
              </w:rPr>
              <w:t>0.571</w:t>
            </w:r>
          </w:p>
        </w:tc>
      </w:tr>
      <w:tr>
        <w:tblPrEx/>
        <w:trPr>
          <w:trHeight w:val="300" w:hRule="atLeast"/>
        </w:trPr>
        <w:tc>
          <w:tcPr>
            <w:tcW w:w="960" w:type="dxa"/>
            <w:tcBorders/>
            <w:noWrap/>
            <w:hideMark/>
          </w:tcPr>
          <w:p>
            <w:pPr>
              <w:pStyle w:val="style0"/>
              <w:spacing w:lineRule="auto" w:line="480"/>
              <w:contextualSpacing/>
              <w:rPr>
                <w:rFonts w:ascii="Times New Roman" w:cs="Times New Roman" w:hAnsi="Times New Roman"/>
                <w:sz w:val="24"/>
                <w:szCs w:val="24"/>
              </w:rPr>
            </w:pPr>
            <w:r>
              <w:rPr>
                <w:rFonts w:ascii="Times New Roman" w:cs="Times New Roman" w:hAnsi="Times New Roman"/>
                <w:sz w:val="24"/>
                <w:szCs w:val="24"/>
              </w:rPr>
              <w:t>70</w:t>
            </w:r>
          </w:p>
        </w:tc>
        <w:tc>
          <w:tcPr>
            <w:tcW w:w="960" w:type="dxa"/>
            <w:tcBorders/>
            <w:noWrap/>
            <w:hideMark/>
          </w:tcPr>
          <w:p>
            <w:pPr>
              <w:pStyle w:val="style0"/>
              <w:spacing w:lineRule="auto" w:line="480"/>
              <w:contextualSpacing/>
              <w:rPr>
                <w:rFonts w:ascii="Times New Roman" w:cs="Times New Roman" w:hAnsi="Times New Roman"/>
                <w:sz w:val="24"/>
                <w:szCs w:val="24"/>
              </w:rPr>
            </w:pPr>
            <w:r>
              <w:rPr>
                <w:rFonts w:ascii="Times New Roman" w:cs="Times New Roman" w:hAnsi="Times New Roman"/>
                <w:sz w:val="24"/>
                <w:szCs w:val="24"/>
              </w:rPr>
              <w:t>1.785</w:t>
            </w:r>
          </w:p>
        </w:tc>
        <w:tc>
          <w:tcPr>
            <w:tcW w:w="960" w:type="dxa"/>
            <w:tcBorders/>
            <w:noWrap/>
            <w:hideMark/>
          </w:tcPr>
          <w:p>
            <w:pPr>
              <w:pStyle w:val="style0"/>
              <w:spacing w:lineRule="auto" w:line="480"/>
              <w:contextualSpacing/>
              <w:rPr>
                <w:rFonts w:ascii="Times New Roman" w:cs="Times New Roman" w:hAnsi="Times New Roman"/>
                <w:sz w:val="24"/>
                <w:szCs w:val="24"/>
              </w:rPr>
            </w:pPr>
            <w:r>
              <w:rPr>
                <w:rFonts w:ascii="Times New Roman" w:cs="Times New Roman" w:hAnsi="Times New Roman"/>
                <w:sz w:val="24"/>
                <w:szCs w:val="24"/>
              </w:rPr>
              <w:t>1.628</w:t>
            </w:r>
          </w:p>
        </w:tc>
        <w:tc>
          <w:tcPr>
            <w:tcW w:w="960" w:type="dxa"/>
            <w:tcBorders/>
            <w:noWrap/>
            <w:hideMark/>
          </w:tcPr>
          <w:p>
            <w:pPr>
              <w:pStyle w:val="style0"/>
              <w:spacing w:lineRule="auto" w:line="480"/>
              <w:contextualSpacing/>
              <w:rPr>
                <w:rFonts w:ascii="Times New Roman" w:cs="Times New Roman" w:hAnsi="Times New Roman"/>
                <w:sz w:val="24"/>
                <w:szCs w:val="24"/>
              </w:rPr>
            </w:pPr>
            <w:r>
              <w:rPr>
                <w:rFonts w:ascii="Times New Roman" w:cs="Times New Roman" w:hAnsi="Times New Roman"/>
                <w:sz w:val="24"/>
                <w:szCs w:val="24"/>
              </w:rPr>
              <w:t>1.518</w:t>
            </w:r>
          </w:p>
        </w:tc>
        <w:tc>
          <w:tcPr>
            <w:tcW w:w="960" w:type="dxa"/>
            <w:tcBorders/>
            <w:noWrap/>
            <w:hideMark/>
          </w:tcPr>
          <w:p>
            <w:pPr>
              <w:pStyle w:val="style0"/>
              <w:spacing w:lineRule="auto" w:line="480"/>
              <w:contextualSpacing/>
              <w:rPr>
                <w:rFonts w:ascii="Times New Roman" w:cs="Times New Roman" w:hAnsi="Times New Roman"/>
                <w:sz w:val="24"/>
                <w:szCs w:val="24"/>
              </w:rPr>
            </w:pPr>
            <w:r>
              <w:rPr>
                <w:rFonts w:ascii="Times New Roman" w:cs="Times New Roman" w:hAnsi="Times New Roman"/>
                <w:sz w:val="24"/>
                <w:szCs w:val="24"/>
              </w:rPr>
              <w:t>1.282</w:t>
            </w:r>
          </w:p>
        </w:tc>
        <w:tc>
          <w:tcPr>
            <w:tcW w:w="960" w:type="dxa"/>
            <w:tcBorders/>
            <w:noWrap/>
            <w:hideMark/>
          </w:tcPr>
          <w:p>
            <w:pPr>
              <w:pStyle w:val="style0"/>
              <w:spacing w:lineRule="auto" w:line="480"/>
              <w:contextualSpacing/>
              <w:rPr>
                <w:rFonts w:ascii="Times New Roman" w:cs="Times New Roman" w:hAnsi="Times New Roman"/>
                <w:sz w:val="24"/>
                <w:szCs w:val="24"/>
              </w:rPr>
            </w:pPr>
            <w:r>
              <w:rPr>
                <w:rFonts w:ascii="Times New Roman" w:cs="Times New Roman" w:hAnsi="Times New Roman"/>
                <w:sz w:val="24"/>
                <w:szCs w:val="24"/>
              </w:rPr>
              <w:t>0.804</w:t>
            </w:r>
          </w:p>
        </w:tc>
        <w:tc>
          <w:tcPr>
            <w:tcW w:w="960" w:type="dxa"/>
            <w:tcBorders/>
            <w:noWrap/>
            <w:hideMark/>
          </w:tcPr>
          <w:p>
            <w:pPr>
              <w:pStyle w:val="style0"/>
              <w:spacing w:lineRule="auto" w:line="480"/>
              <w:contextualSpacing/>
              <w:rPr>
                <w:rFonts w:ascii="Times New Roman" w:cs="Times New Roman" w:hAnsi="Times New Roman"/>
                <w:sz w:val="24"/>
                <w:szCs w:val="24"/>
              </w:rPr>
            </w:pPr>
            <w:r>
              <w:rPr>
                <w:rFonts w:ascii="Times New Roman" w:cs="Times New Roman" w:hAnsi="Times New Roman"/>
                <w:sz w:val="24"/>
                <w:szCs w:val="24"/>
              </w:rPr>
              <w:t>0.231</w:t>
            </w:r>
          </w:p>
        </w:tc>
        <w:tc>
          <w:tcPr>
            <w:tcW w:w="960" w:type="dxa"/>
            <w:tcBorders/>
            <w:noWrap/>
            <w:hideMark/>
          </w:tcPr>
          <w:p>
            <w:pPr>
              <w:pStyle w:val="style0"/>
              <w:spacing w:lineRule="auto" w:line="480"/>
              <w:contextualSpacing/>
              <w:rPr>
                <w:rFonts w:ascii="Times New Roman" w:cs="Times New Roman" w:hAnsi="Times New Roman"/>
                <w:sz w:val="24"/>
                <w:szCs w:val="24"/>
              </w:rPr>
            </w:pPr>
            <w:r>
              <w:rPr>
                <w:rFonts w:ascii="Times New Roman" w:cs="Times New Roman" w:hAnsi="Times New Roman"/>
                <w:sz w:val="24"/>
                <w:szCs w:val="24"/>
              </w:rPr>
              <w:t>0.448</w:t>
            </w:r>
          </w:p>
        </w:tc>
      </w:tr>
      <w:tr>
        <w:tblPrEx/>
        <w:trPr>
          <w:trHeight w:val="300" w:hRule="atLeast"/>
        </w:trPr>
        <w:tc>
          <w:tcPr>
            <w:tcW w:w="960" w:type="dxa"/>
            <w:tcBorders/>
            <w:noWrap/>
            <w:hideMark/>
          </w:tcPr>
          <w:p>
            <w:pPr>
              <w:pStyle w:val="style0"/>
              <w:spacing w:lineRule="auto" w:line="480"/>
              <w:contextualSpacing/>
              <w:rPr>
                <w:rFonts w:ascii="Times New Roman" w:cs="Times New Roman" w:hAnsi="Times New Roman"/>
                <w:sz w:val="24"/>
                <w:szCs w:val="24"/>
              </w:rPr>
            </w:pPr>
            <w:r>
              <w:rPr>
                <w:rFonts w:ascii="Times New Roman" w:cs="Times New Roman" w:hAnsi="Times New Roman"/>
                <w:sz w:val="24"/>
                <w:szCs w:val="24"/>
              </w:rPr>
              <w:t>80</w:t>
            </w:r>
          </w:p>
        </w:tc>
        <w:tc>
          <w:tcPr>
            <w:tcW w:w="960" w:type="dxa"/>
            <w:tcBorders/>
            <w:noWrap/>
            <w:hideMark/>
          </w:tcPr>
          <w:p>
            <w:pPr>
              <w:pStyle w:val="style0"/>
              <w:spacing w:lineRule="auto" w:line="480"/>
              <w:contextualSpacing/>
              <w:rPr>
                <w:rFonts w:ascii="Times New Roman" w:cs="Times New Roman" w:hAnsi="Times New Roman"/>
                <w:sz w:val="24"/>
                <w:szCs w:val="24"/>
              </w:rPr>
            </w:pPr>
            <w:r>
              <w:rPr>
                <w:rFonts w:ascii="Times New Roman" w:cs="Times New Roman" w:hAnsi="Times New Roman"/>
                <w:sz w:val="24"/>
                <w:szCs w:val="24"/>
              </w:rPr>
              <w:t>1.785</w:t>
            </w:r>
          </w:p>
        </w:tc>
        <w:tc>
          <w:tcPr>
            <w:tcW w:w="960" w:type="dxa"/>
            <w:tcBorders/>
            <w:noWrap/>
            <w:hideMark/>
          </w:tcPr>
          <w:p>
            <w:pPr>
              <w:pStyle w:val="style0"/>
              <w:spacing w:lineRule="auto" w:line="480"/>
              <w:contextualSpacing/>
              <w:rPr>
                <w:rFonts w:ascii="Times New Roman" w:cs="Times New Roman" w:hAnsi="Times New Roman"/>
                <w:sz w:val="24"/>
                <w:szCs w:val="24"/>
              </w:rPr>
            </w:pPr>
            <w:r>
              <w:rPr>
                <w:rFonts w:ascii="Times New Roman" w:cs="Times New Roman" w:hAnsi="Times New Roman"/>
                <w:sz w:val="24"/>
                <w:szCs w:val="24"/>
              </w:rPr>
              <w:t>1.627</w:t>
            </w:r>
          </w:p>
        </w:tc>
        <w:tc>
          <w:tcPr>
            <w:tcW w:w="960" w:type="dxa"/>
            <w:tcBorders/>
            <w:noWrap/>
            <w:hideMark/>
          </w:tcPr>
          <w:p>
            <w:pPr>
              <w:pStyle w:val="style0"/>
              <w:spacing w:lineRule="auto" w:line="480"/>
              <w:contextualSpacing/>
              <w:rPr>
                <w:rFonts w:ascii="Times New Roman" w:cs="Times New Roman" w:hAnsi="Times New Roman"/>
                <w:sz w:val="24"/>
                <w:szCs w:val="24"/>
              </w:rPr>
            </w:pPr>
            <w:r>
              <w:rPr>
                <w:rFonts w:ascii="Times New Roman" w:cs="Times New Roman" w:hAnsi="Times New Roman"/>
                <w:sz w:val="24"/>
                <w:szCs w:val="24"/>
              </w:rPr>
              <w:t>1.515</w:t>
            </w:r>
          </w:p>
        </w:tc>
        <w:tc>
          <w:tcPr>
            <w:tcW w:w="960" w:type="dxa"/>
            <w:tcBorders/>
            <w:noWrap/>
            <w:hideMark/>
          </w:tcPr>
          <w:p>
            <w:pPr>
              <w:pStyle w:val="style0"/>
              <w:spacing w:lineRule="auto" w:line="480"/>
              <w:contextualSpacing/>
              <w:rPr>
                <w:rFonts w:ascii="Times New Roman" w:cs="Times New Roman" w:hAnsi="Times New Roman"/>
                <w:sz w:val="24"/>
                <w:szCs w:val="24"/>
              </w:rPr>
            </w:pPr>
            <w:r>
              <w:rPr>
                <w:rFonts w:ascii="Times New Roman" w:cs="Times New Roman" w:hAnsi="Times New Roman"/>
                <w:sz w:val="24"/>
                <w:szCs w:val="24"/>
              </w:rPr>
              <w:t>1.281</w:t>
            </w:r>
          </w:p>
        </w:tc>
        <w:tc>
          <w:tcPr>
            <w:tcW w:w="960" w:type="dxa"/>
            <w:tcBorders/>
            <w:noWrap/>
            <w:hideMark/>
          </w:tcPr>
          <w:p>
            <w:pPr>
              <w:pStyle w:val="style0"/>
              <w:spacing w:lineRule="auto" w:line="480"/>
              <w:contextualSpacing/>
              <w:rPr>
                <w:rFonts w:ascii="Times New Roman" w:cs="Times New Roman" w:hAnsi="Times New Roman"/>
                <w:sz w:val="24"/>
                <w:szCs w:val="24"/>
              </w:rPr>
            </w:pPr>
            <w:r>
              <w:rPr>
                <w:rFonts w:ascii="Times New Roman" w:cs="Times New Roman" w:hAnsi="Times New Roman"/>
                <w:sz w:val="24"/>
                <w:szCs w:val="24"/>
              </w:rPr>
              <w:t>0.799</w:t>
            </w:r>
          </w:p>
        </w:tc>
        <w:tc>
          <w:tcPr>
            <w:tcW w:w="960" w:type="dxa"/>
            <w:tcBorders/>
            <w:noWrap/>
            <w:hideMark/>
          </w:tcPr>
          <w:p>
            <w:pPr>
              <w:pStyle w:val="style0"/>
              <w:spacing w:lineRule="auto" w:line="480"/>
              <w:contextualSpacing/>
              <w:rPr>
                <w:rFonts w:ascii="Times New Roman" w:cs="Times New Roman" w:hAnsi="Times New Roman"/>
                <w:sz w:val="24"/>
                <w:szCs w:val="24"/>
              </w:rPr>
            </w:pPr>
            <w:r>
              <w:rPr>
                <w:rFonts w:ascii="Times New Roman" w:cs="Times New Roman" w:hAnsi="Times New Roman"/>
                <w:sz w:val="24"/>
                <w:szCs w:val="24"/>
              </w:rPr>
              <w:t>0.141</w:t>
            </w:r>
          </w:p>
        </w:tc>
        <w:tc>
          <w:tcPr>
            <w:tcW w:w="960" w:type="dxa"/>
            <w:tcBorders/>
            <w:noWrap/>
            <w:hideMark/>
          </w:tcPr>
          <w:p>
            <w:pPr>
              <w:pStyle w:val="style0"/>
              <w:spacing w:lineRule="auto" w:line="480"/>
              <w:contextualSpacing/>
              <w:rPr>
                <w:rFonts w:ascii="Times New Roman" w:cs="Times New Roman" w:hAnsi="Times New Roman"/>
                <w:sz w:val="24"/>
                <w:szCs w:val="24"/>
              </w:rPr>
            </w:pPr>
            <w:r>
              <w:rPr>
                <w:rFonts w:ascii="Times New Roman" w:cs="Times New Roman" w:hAnsi="Times New Roman"/>
                <w:sz w:val="24"/>
                <w:szCs w:val="24"/>
              </w:rPr>
              <w:t>0.34</w:t>
            </w:r>
          </w:p>
        </w:tc>
      </w:tr>
      <w:tr>
        <w:tblPrEx/>
        <w:trPr>
          <w:trHeight w:val="300" w:hRule="atLeast"/>
        </w:trPr>
        <w:tc>
          <w:tcPr>
            <w:tcW w:w="960" w:type="dxa"/>
            <w:tcBorders/>
            <w:noWrap/>
            <w:hideMark/>
          </w:tcPr>
          <w:p>
            <w:pPr>
              <w:pStyle w:val="style0"/>
              <w:spacing w:lineRule="auto" w:line="480"/>
              <w:contextualSpacing/>
              <w:rPr>
                <w:rFonts w:ascii="Times New Roman" w:cs="Times New Roman" w:hAnsi="Times New Roman"/>
                <w:sz w:val="24"/>
                <w:szCs w:val="24"/>
              </w:rPr>
            </w:pPr>
            <w:r>
              <w:rPr>
                <w:rFonts w:ascii="Times New Roman" w:cs="Times New Roman" w:hAnsi="Times New Roman"/>
                <w:sz w:val="24"/>
                <w:szCs w:val="24"/>
              </w:rPr>
              <w:t>90</w:t>
            </w:r>
          </w:p>
        </w:tc>
        <w:tc>
          <w:tcPr>
            <w:tcW w:w="960" w:type="dxa"/>
            <w:tcBorders/>
            <w:noWrap/>
            <w:hideMark/>
          </w:tcPr>
          <w:p>
            <w:pPr>
              <w:pStyle w:val="style0"/>
              <w:spacing w:lineRule="auto" w:line="480"/>
              <w:contextualSpacing/>
              <w:rPr>
                <w:rFonts w:ascii="Times New Roman" w:cs="Times New Roman" w:hAnsi="Times New Roman"/>
                <w:sz w:val="24"/>
                <w:szCs w:val="24"/>
              </w:rPr>
            </w:pPr>
            <w:r>
              <w:rPr>
                <w:rFonts w:ascii="Times New Roman" w:cs="Times New Roman" w:hAnsi="Times New Roman"/>
                <w:sz w:val="24"/>
                <w:szCs w:val="24"/>
              </w:rPr>
              <w:t>1.783</w:t>
            </w:r>
          </w:p>
        </w:tc>
        <w:tc>
          <w:tcPr>
            <w:tcW w:w="960" w:type="dxa"/>
            <w:tcBorders/>
            <w:noWrap/>
            <w:hideMark/>
          </w:tcPr>
          <w:p>
            <w:pPr>
              <w:pStyle w:val="style0"/>
              <w:spacing w:lineRule="auto" w:line="480"/>
              <w:contextualSpacing/>
              <w:rPr>
                <w:rFonts w:ascii="Times New Roman" w:cs="Times New Roman" w:hAnsi="Times New Roman"/>
                <w:sz w:val="24"/>
                <w:szCs w:val="24"/>
              </w:rPr>
            </w:pPr>
            <w:r>
              <w:rPr>
                <w:rFonts w:ascii="Times New Roman" w:cs="Times New Roman" w:hAnsi="Times New Roman"/>
                <w:sz w:val="24"/>
                <w:szCs w:val="24"/>
              </w:rPr>
              <w:t>1.627</w:t>
            </w:r>
          </w:p>
        </w:tc>
        <w:tc>
          <w:tcPr>
            <w:tcW w:w="960" w:type="dxa"/>
            <w:tcBorders/>
            <w:noWrap/>
            <w:hideMark/>
          </w:tcPr>
          <w:p>
            <w:pPr>
              <w:pStyle w:val="style0"/>
              <w:spacing w:lineRule="auto" w:line="480"/>
              <w:contextualSpacing/>
              <w:rPr>
                <w:rFonts w:ascii="Times New Roman" w:cs="Times New Roman" w:hAnsi="Times New Roman"/>
                <w:sz w:val="24"/>
                <w:szCs w:val="24"/>
              </w:rPr>
            </w:pPr>
            <w:r>
              <w:rPr>
                <w:rFonts w:ascii="Times New Roman" w:cs="Times New Roman" w:hAnsi="Times New Roman"/>
                <w:sz w:val="24"/>
                <w:szCs w:val="24"/>
              </w:rPr>
              <w:t>1.516</w:t>
            </w:r>
          </w:p>
        </w:tc>
        <w:tc>
          <w:tcPr>
            <w:tcW w:w="960" w:type="dxa"/>
            <w:tcBorders/>
            <w:noWrap/>
            <w:hideMark/>
          </w:tcPr>
          <w:p>
            <w:pPr>
              <w:pStyle w:val="style0"/>
              <w:spacing w:lineRule="auto" w:line="480"/>
              <w:contextualSpacing/>
              <w:rPr>
                <w:rFonts w:ascii="Times New Roman" w:cs="Times New Roman" w:hAnsi="Times New Roman"/>
                <w:sz w:val="24"/>
                <w:szCs w:val="24"/>
              </w:rPr>
            </w:pPr>
            <w:r>
              <w:rPr>
                <w:rFonts w:ascii="Times New Roman" w:cs="Times New Roman" w:hAnsi="Times New Roman"/>
                <w:sz w:val="24"/>
                <w:szCs w:val="24"/>
              </w:rPr>
              <w:t>1.28</w:t>
            </w:r>
          </w:p>
        </w:tc>
        <w:tc>
          <w:tcPr>
            <w:tcW w:w="960" w:type="dxa"/>
            <w:tcBorders/>
            <w:noWrap/>
            <w:hideMark/>
          </w:tcPr>
          <w:p>
            <w:pPr>
              <w:pStyle w:val="style0"/>
              <w:spacing w:lineRule="auto" w:line="480"/>
              <w:contextualSpacing/>
              <w:rPr>
                <w:rFonts w:ascii="Times New Roman" w:cs="Times New Roman" w:hAnsi="Times New Roman"/>
                <w:sz w:val="24"/>
                <w:szCs w:val="24"/>
              </w:rPr>
            </w:pPr>
            <w:r>
              <w:rPr>
                <w:rFonts w:ascii="Times New Roman" w:cs="Times New Roman" w:hAnsi="Times New Roman"/>
                <w:sz w:val="24"/>
                <w:szCs w:val="24"/>
              </w:rPr>
              <w:t>0.794</w:t>
            </w:r>
          </w:p>
        </w:tc>
        <w:tc>
          <w:tcPr>
            <w:tcW w:w="960" w:type="dxa"/>
            <w:tcBorders/>
            <w:noWrap/>
            <w:hideMark/>
          </w:tcPr>
          <w:p>
            <w:pPr>
              <w:pStyle w:val="style0"/>
              <w:spacing w:lineRule="auto" w:line="480"/>
              <w:contextualSpacing/>
              <w:rPr>
                <w:rFonts w:ascii="Times New Roman" w:cs="Times New Roman" w:hAnsi="Times New Roman"/>
                <w:sz w:val="24"/>
                <w:szCs w:val="24"/>
              </w:rPr>
            </w:pPr>
            <w:r>
              <w:rPr>
                <w:rFonts w:ascii="Times New Roman" w:cs="Times New Roman" w:hAnsi="Times New Roman"/>
                <w:sz w:val="24"/>
                <w:szCs w:val="24"/>
              </w:rPr>
              <w:t>0.087</w:t>
            </w:r>
          </w:p>
        </w:tc>
        <w:tc>
          <w:tcPr>
            <w:tcW w:w="960" w:type="dxa"/>
            <w:tcBorders/>
            <w:noWrap/>
            <w:hideMark/>
          </w:tcPr>
          <w:p>
            <w:pPr>
              <w:pStyle w:val="style0"/>
              <w:spacing w:lineRule="auto" w:line="480"/>
              <w:contextualSpacing/>
              <w:rPr>
                <w:rFonts w:ascii="Times New Roman" w:cs="Times New Roman" w:hAnsi="Times New Roman"/>
                <w:sz w:val="24"/>
                <w:szCs w:val="24"/>
              </w:rPr>
            </w:pPr>
            <w:r>
              <w:rPr>
                <w:rFonts w:ascii="Times New Roman" w:cs="Times New Roman" w:hAnsi="Times New Roman"/>
                <w:sz w:val="24"/>
                <w:szCs w:val="24"/>
              </w:rPr>
              <w:t>0.254</w:t>
            </w:r>
          </w:p>
        </w:tc>
      </w:tr>
      <w:tr>
        <w:tblPrEx/>
        <w:trPr>
          <w:trHeight w:val="300" w:hRule="atLeast"/>
        </w:trPr>
        <w:tc>
          <w:tcPr>
            <w:tcW w:w="960" w:type="dxa"/>
            <w:tcBorders/>
            <w:noWrap/>
            <w:hideMark/>
          </w:tcPr>
          <w:p>
            <w:pPr>
              <w:pStyle w:val="style0"/>
              <w:spacing w:lineRule="auto" w:line="480"/>
              <w:contextualSpacing/>
              <w:rPr>
                <w:rFonts w:ascii="Times New Roman" w:cs="Times New Roman" w:hAnsi="Times New Roman"/>
                <w:sz w:val="24"/>
                <w:szCs w:val="24"/>
              </w:rPr>
            </w:pPr>
            <w:r>
              <w:rPr>
                <w:rFonts w:ascii="Times New Roman" w:cs="Times New Roman" w:hAnsi="Times New Roman"/>
                <w:sz w:val="24"/>
                <w:szCs w:val="24"/>
              </w:rPr>
              <w:t>100</w:t>
            </w:r>
          </w:p>
        </w:tc>
        <w:tc>
          <w:tcPr>
            <w:tcW w:w="960" w:type="dxa"/>
            <w:tcBorders/>
            <w:noWrap/>
            <w:hideMark/>
          </w:tcPr>
          <w:p>
            <w:pPr>
              <w:pStyle w:val="style0"/>
              <w:spacing w:lineRule="auto" w:line="480"/>
              <w:contextualSpacing/>
              <w:rPr>
                <w:rFonts w:ascii="Times New Roman" w:cs="Times New Roman" w:hAnsi="Times New Roman"/>
                <w:sz w:val="24"/>
                <w:szCs w:val="24"/>
              </w:rPr>
            </w:pPr>
            <w:r>
              <w:rPr>
                <w:rFonts w:ascii="Times New Roman" w:cs="Times New Roman" w:hAnsi="Times New Roman"/>
                <w:sz w:val="24"/>
                <w:szCs w:val="24"/>
              </w:rPr>
              <w:t>1.782</w:t>
            </w:r>
          </w:p>
        </w:tc>
        <w:tc>
          <w:tcPr>
            <w:tcW w:w="960" w:type="dxa"/>
            <w:tcBorders/>
            <w:noWrap/>
            <w:hideMark/>
          </w:tcPr>
          <w:p>
            <w:pPr>
              <w:pStyle w:val="style0"/>
              <w:spacing w:lineRule="auto" w:line="480"/>
              <w:contextualSpacing/>
              <w:rPr>
                <w:rFonts w:ascii="Times New Roman" w:cs="Times New Roman" w:hAnsi="Times New Roman"/>
                <w:sz w:val="24"/>
                <w:szCs w:val="24"/>
              </w:rPr>
            </w:pPr>
            <w:r>
              <w:rPr>
                <w:rFonts w:ascii="Times New Roman" w:cs="Times New Roman" w:hAnsi="Times New Roman"/>
                <w:sz w:val="24"/>
                <w:szCs w:val="24"/>
              </w:rPr>
              <w:t>1.626</w:t>
            </w:r>
          </w:p>
        </w:tc>
        <w:tc>
          <w:tcPr>
            <w:tcW w:w="960" w:type="dxa"/>
            <w:tcBorders/>
            <w:noWrap/>
            <w:hideMark/>
          </w:tcPr>
          <w:p>
            <w:pPr>
              <w:pStyle w:val="style0"/>
              <w:spacing w:lineRule="auto" w:line="480"/>
              <w:contextualSpacing/>
              <w:rPr>
                <w:rFonts w:ascii="Times New Roman" w:cs="Times New Roman" w:hAnsi="Times New Roman"/>
                <w:sz w:val="24"/>
                <w:szCs w:val="24"/>
              </w:rPr>
            </w:pPr>
            <w:r>
              <w:rPr>
                <w:rFonts w:ascii="Times New Roman" w:cs="Times New Roman" w:hAnsi="Times New Roman"/>
                <w:sz w:val="24"/>
                <w:szCs w:val="24"/>
              </w:rPr>
              <w:t>1.515</w:t>
            </w:r>
          </w:p>
        </w:tc>
        <w:tc>
          <w:tcPr>
            <w:tcW w:w="960" w:type="dxa"/>
            <w:tcBorders/>
            <w:noWrap/>
            <w:hideMark/>
          </w:tcPr>
          <w:p>
            <w:pPr>
              <w:pStyle w:val="style0"/>
              <w:spacing w:lineRule="auto" w:line="480"/>
              <w:contextualSpacing/>
              <w:rPr>
                <w:rFonts w:ascii="Times New Roman" w:cs="Times New Roman" w:hAnsi="Times New Roman"/>
                <w:sz w:val="24"/>
                <w:szCs w:val="24"/>
              </w:rPr>
            </w:pPr>
            <w:r>
              <w:rPr>
                <w:rFonts w:ascii="Times New Roman" w:cs="Times New Roman" w:hAnsi="Times New Roman"/>
                <w:sz w:val="24"/>
                <w:szCs w:val="24"/>
              </w:rPr>
              <w:t>1.279</w:t>
            </w:r>
          </w:p>
        </w:tc>
        <w:tc>
          <w:tcPr>
            <w:tcW w:w="960" w:type="dxa"/>
            <w:tcBorders/>
            <w:noWrap/>
            <w:hideMark/>
          </w:tcPr>
          <w:p>
            <w:pPr>
              <w:pStyle w:val="style0"/>
              <w:spacing w:lineRule="auto" w:line="480"/>
              <w:contextualSpacing/>
              <w:rPr>
                <w:rFonts w:ascii="Times New Roman" w:cs="Times New Roman" w:hAnsi="Times New Roman"/>
                <w:sz w:val="24"/>
                <w:szCs w:val="24"/>
              </w:rPr>
            </w:pPr>
            <w:r>
              <w:rPr>
                <w:rFonts w:ascii="Times New Roman" w:cs="Times New Roman" w:hAnsi="Times New Roman"/>
                <w:sz w:val="24"/>
                <w:szCs w:val="24"/>
              </w:rPr>
              <w:t>0.79</w:t>
            </w:r>
          </w:p>
        </w:tc>
        <w:tc>
          <w:tcPr>
            <w:tcW w:w="960" w:type="dxa"/>
            <w:tcBorders/>
            <w:noWrap/>
            <w:hideMark/>
          </w:tcPr>
          <w:p>
            <w:pPr>
              <w:pStyle w:val="style0"/>
              <w:spacing w:lineRule="auto" w:line="480"/>
              <w:contextualSpacing/>
              <w:rPr>
                <w:rFonts w:ascii="Times New Roman" w:cs="Times New Roman" w:hAnsi="Times New Roman"/>
                <w:sz w:val="24"/>
                <w:szCs w:val="24"/>
              </w:rPr>
            </w:pPr>
            <w:r>
              <w:rPr>
                <w:rFonts w:ascii="Times New Roman" w:cs="Times New Roman" w:hAnsi="Times New Roman"/>
                <w:sz w:val="24"/>
                <w:szCs w:val="24"/>
              </w:rPr>
              <w:t>0.06</w:t>
            </w:r>
          </w:p>
        </w:tc>
        <w:tc>
          <w:tcPr>
            <w:tcW w:w="960" w:type="dxa"/>
            <w:tcBorders/>
            <w:noWrap/>
            <w:hideMark/>
          </w:tcPr>
          <w:p>
            <w:pPr>
              <w:pStyle w:val="style0"/>
              <w:spacing w:lineRule="auto" w:line="480"/>
              <w:contextualSpacing/>
              <w:rPr>
                <w:rFonts w:ascii="Times New Roman" w:cs="Times New Roman" w:hAnsi="Times New Roman"/>
                <w:sz w:val="24"/>
                <w:szCs w:val="24"/>
              </w:rPr>
            </w:pPr>
            <w:r>
              <w:rPr>
                <w:rFonts w:ascii="Times New Roman" w:cs="Times New Roman" w:hAnsi="Times New Roman"/>
                <w:sz w:val="24"/>
                <w:szCs w:val="24"/>
              </w:rPr>
              <w:t>0.19</w:t>
            </w:r>
          </w:p>
        </w:tc>
      </w:tr>
      <w:tr>
        <w:tblPrEx/>
        <w:trPr>
          <w:trHeight w:val="300" w:hRule="atLeast"/>
        </w:trPr>
        <w:tc>
          <w:tcPr>
            <w:tcW w:w="960" w:type="dxa"/>
            <w:tcBorders/>
            <w:noWrap/>
            <w:hideMark/>
          </w:tcPr>
          <w:p>
            <w:pPr>
              <w:pStyle w:val="style0"/>
              <w:spacing w:lineRule="auto" w:line="480"/>
              <w:contextualSpacing/>
              <w:rPr>
                <w:rFonts w:ascii="Times New Roman" w:cs="Times New Roman" w:hAnsi="Times New Roman"/>
                <w:sz w:val="24"/>
                <w:szCs w:val="24"/>
              </w:rPr>
            </w:pPr>
            <w:r>
              <w:rPr>
                <w:rFonts w:ascii="Times New Roman" w:cs="Times New Roman" w:hAnsi="Times New Roman"/>
                <w:sz w:val="24"/>
                <w:szCs w:val="24"/>
              </w:rPr>
              <w:t>110</w:t>
            </w:r>
          </w:p>
        </w:tc>
        <w:tc>
          <w:tcPr>
            <w:tcW w:w="960" w:type="dxa"/>
            <w:tcBorders/>
            <w:noWrap/>
            <w:hideMark/>
          </w:tcPr>
          <w:p>
            <w:pPr>
              <w:pStyle w:val="style0"/>
              <w:spacing w:lineRule="auto" w:line="480"/>
              <w:contextualSpacing/>
              <w:rPr>
                <w:rFonts w:ascii="Times New Roman" w:cs="Times New Roman" w:hAnsi="Times New Roman"/>
                <w:sz w:val="24"/>
                <w:szCs w:val="24"/>
              </w:rPr>
            </w:pPr>
            <w:r>
              <w:rPr>
                <w:rFonts w:ascii="Times New Roman" w:cs="Times New Roman" w:hAnsi="Times New Roman"/>
                <w:sz w:val="24"/>
                <w:szCs w:val="24"/>
              </w:rPr>
              <w:t>1.788</w:t>
            </w:r>
          </w:p>
        </w:tc>
        <w:tc>
          <w:tcPr>
            <w:tcW w:w="960" w:type="dxa"/>
            <w:tcBorders/>
            <w:noWrap/>
            <w:hideMark/>
          </w:tcPr>
          <w:p>
            <w:pPr>
              <w:pStyle w:val="style0"/>
              <w:spacing w:lineRule="auto" w:line="480"/>
              <w:contextualSpacing/>
              <w:rPr>
                <w:rFonts w:ascii="Times New Roman" w:cs="Times New Roman" w:hAnsi="Times New Roman"/>
                <w:sz w:val="24"/>
                <w:szCs w:val="24"/>
              </w:rPr>
            </w:pPr>
            <w:r>
              <w:rPr>
                <w:rFonts w:ascii="Times New Roman" w:cs="Times New Roman" w:hAnsi="Times New Roman"/>
                <w:sz w:val="24"/>
                <w:szCs w:val="24"/>
              </w:rPr>
              <w:t>1.629</w:t>
            </w:r>
          </w:p>
        </w:tc>
        <w:tc>
          <w:tcPr>
            <w:tcW w:w="960" w:type="dxa"/>
            <w:tcBorders/>
            <w:noWrap/>
            <w:hideMark/>
          </w:tcPr>
          <w:p>
            <w:pPr>
              <w:pStyle w:val="style0"/>
              <w:spacing w:lineRule="auto" w:line="480"/>
              <w:contextualSpacing/>
              <w:rPr>
                <w:rFonts w:ascii="Times New Roman" w:cs="Times New Roman" w:hAnsi="Times New Roman"/>
                <w:sz w:val="24"/>
                <w:szCs w:val="24"/>
              </w:rPr>
            </w:pPr>
            <w:r>
              <w:rPr>
                <w:rFonts w:ascii="Times New Roman" w:cs="Times New Roman" w:hAnsi="Times New Roman"/>
                <w:sz w:val="24"/>
                <w:szCs w:val="24"/>
              </w:rPr>
              <w:t>1.515</w:t>
            </w:r>
          </w:p>
        </w:tc>
        <w:tc>
          <w:tcPr>
            <w:tcW w:w="960" w:type="dxa"/>
            <w:tcBorders/>
            <w:noWrap/>
            <w:hideMark/>
          </w:tcPr>
          <w:p>
            <w:pPr>
              <w:pStyle w:val="style0"/>
              <w:spacing w:lineRule="auto" w:line="480"/>
              <w:contextualSpacing/>
              <w:rPr>
                <w:rFonts w:ascii="Times New Roman" w:cs="Times New Roman" w:hAnsi="Times New Roman"/>
                <w:sz w:val="24"/>
                <w:szCs w:val="24"/>
              </w:rPr>
            </w:pPr>
            <w:r>
              <w:rPr>
                <w:rFonts w:ascii="Times New Roman" w:cs="Times New Roman" w:hAnsi="Times New Roman"/>
                <w:sz w:val="24"/>
                <w:szCs w:val="24"/>
              </w:rPr>
              <w:t>1.278</w:t>
            </w:r>
          </w:p>
        </w:tc>
        <w:tc>
          <w:tcPr>
            <w:tcW w:w="960" w:type="dxa"/>
            <w:tcBorders/>
            <w:noWrap/>
            <w:hideMark/>
          </w:tcPr>
          <w:p>
            <w:pPr>
              <w:pStyle w:val="style0"/>
              <w:spacing w:lineRule="auto" w:line="480"/>
              <w:contextualSpacing/>
              <w:rPr>
                <w:rFonts w:ascii="Times New Roman" w:cs="Times New Roman" w:hAnsi="Times New Roman"/>
                <w:sz w:val="24"/>
                <w:szCs w:val="24"/>
              </w:rPr>
            </w:pPr>
            <w:r>
              <w:rPr>
                <w:rFonts w:ascii="Times New Roman" w:cs="Times New Roman" w:hAnsi="Times New Roman"/>
                <w:sz w:val="24"/>
                <w:szCs w:val="24"/>
              </w:rPr>
              <w:t>0.787</w:t>
            </w:r>
          </w:p>
        </w:tc>
        <w:tc>
          <w:tcPr>
            <w:tcW w:w="960" w:type="dxa"/>
            <w:tcBorders/>
            <w:noWrap/>
            <w:hideMark/>
          </w:tcPr>
          <w:p>
            <w:pPr>
              <w:pStyle w:val="style0"/>
              <w:spacing w:lineRule="auto" w:line="480"/>
              <w:contextualSpacing/>
              <w:rPr>
                <w:rFonts w:ascii="Times New Roman" w:cs="Times New Roman" w:hAnsi="Times New Roman"/>
                <w:sz w:val="24"/>
                <w:szCs w:val="24"/>
              </w:rPr>
            </w:pPr>
            <w:r>
              <w:rPr>
                <w:rFonts w:ascii="Times New Roman" w:cs="Times New Roman" w:hAnsi="Times New Roman"/>
                <w:sz w:val="24"/>
                <w:szCs w:val="24"/>
              </w:rPr>
              <w:t>0.047</w:t>
            </w:r>
          </w:p>
        </w:tc>
        <w:tc>
          <w:tcPr>
            <w:tcW w:w="960" w:type="dxa"/>
            <w:tcBorders/>
            <w:noWrap/>
            <w:hideMark/>
          </w:tcPr>
          <w:p>
            <w:pPr>
              <w:pStyle w:val="style0"/>
              <w:spacing w:lineRule="auto" w:line="480"/>
              <w:contextualSpacing/>
              <w:rPr>
                <w:rFonts w:ascii="Times New Roman" w:cs="Times New Roman" w:hAnsi="Times New Roman"/>
                <w:sz w:val="24"/>
                <w:szCs w:val="24"/>
              </w:rPr>
            </w:pPr>
            <w:r>
              <w:rPr>
                <w:rFonts w:ascii="Times New Roman" w:cs="Times New Roman" w:hAnsi="Times New Roman"/>
                <w:sz w:val="24"/>
                <w:szCs w:val="24"/>
              </w:rPr>
              <w:t>0.145</w:t>
            </w:r>
          </w:p>
        </w:tc>
      </w:tr>
      <w:tr>
        <w:tblPrEx/>
        <w:trPr>
          <w:trHeight w:val="300" w:hRule="atLeast"/>
        </w:trPr>
        <w:tc>
          <w:tcPr>
            <w:tcW w:w="960" w:type="dxa"/>
            <w:tcBorders/>
            <w:noWrap/>
            <w:hideMark/>
          </w:tcPr>
          <w:p>
            <w:pPr>
              <w:pStyle w:val="style0"/>
              <w:spacing w:lineRule="auto" w:line="480"/>
              <w:contextualSpacing/>
              <w:rPr>
                <w:rFonts w:ascii="Times New Roman" w:cs="Times New Roman" w:hAnsi="Times New Roman"/>
                <w:sz w:val="24"/>
                <w:szCs w:val="24"/>
              </w:rPr>
            </w:pPr>
            <w:r>
              <w:rPr>
                <w:rFonts w:ascii="Times New Roman" w:cs="Times New Roman" w:hAnsi="Times New Roman"/>
                <w:sz w:val="24"/>
                <w:szCs w:val="24"/>
              </w:rPr>
              <w:t>120</w:t>
            </w:r>
          </w:p>
        </w:tc>
        <w:tc>
          <w:tcPr>
            <w:tcW w:w="960" w:type="dxa"/>
            <w:tcBorders/>
            <w:noWrap/>
            <w:hideMark/>
          </w:tcPr>
          <w:p>
            <w:pPr>
              <w:pStyle w:val="style0"/>
              <w:spacing w:lineRule="auto" w:line="480"/>
              <w:contextualSpacing/>
              <w:rPr>
                <w:rFonts w:ascii="Times New Roman" w:cs="Times New Roman" w:hAnsi="Times New Roman"/>
                <w:sz w:val="24"/>
                <w:szCs w:val="24"/>
              </w:rPr>
            </w:pPr>
            <w:r>
              <w:rPr>
                <w:rFonts w:ascii="Times New Roman" w:cs="Times New Roman" w:hAnsi="Times New Roman"/>
                <w:sz w:val="24"/>
                <w:szCs w:val="24"/>
              </w:rPr>
              <w:t>1.785</w:t>
            </w:r>
          </w:p>
        </w:tc>
        <w:tc>
          <w:tcPr>
            <w:tcW w:w="960" w:type="dxa"/>
            <w:tcBorders/>
            <w:noWrap/>
            <w:hideMark/>
          </w:tcPr>
          <w:p>
            <w:pPr>
              <w:pStyle w:val="style0"/>
              <w:spacing w:lineRule="auto" w:line="480"/>
              <w:contextualSpacing/>
              <w:rPr>
                <w:rFonts w:ascii="Times New Roman" w:cs="Times New Roman" w:hAnsi="Times New Roman"/>
                <w:sz w:val="24"/>
                <w:szCs w:val="24"/>
              </w:rPr>
            </w:pPr>
            <w:r>
              <w:rPr>
                <w:rFonts w:ascii="Times New Roman" w:cs="Times New Roman" w:hAnsi="Times New Roman"/>
                <w:sz w:val="24"/>
                <w:szCs w:val="24"/>
              </w:rPr>
              <w:t>1.627</w:t>
            </w:r>
          </w:p>
        </w:tc>
        <w:tc>
          <w:tcPr>
            <w:tcW w:w="960" w:type="dxa"/>
            <w:tcBorders/>
            <w:noWrap/>
            <w:hideMark/>
          </w:tcPr>
          <w:p>
            <w:pPr>
              <w:pStyle w:val="style0"/>
              <w:spacing w:lineRule="auto" w:line="480"/>
              <w:contextualSpacing/>
              <w:rPr>
                <w:rFonts w:ascii="Times New Roman" w:cs="Times New Roman" w:hAnsi="Times New Roman"/>
                <w:sz w:val="24"/>
                <w:szCs w:val="24"/>
              </w:rPr>
            </w:pPr>
            <w:r>
              <w:rPr>
                <w:rFonts w:ascii="Times New Roman" w:cs="Times New Roman" w:hAnsi="Times New Roman"/>
                <w:sz w:val="24"/>
                <w:szCs w:val="24"/>
              </w:rPr>
              <w:t>1.514</w:t>
            </w:r>
          </w:p>
        </w:tc>
        <w:tc>
          <w:tcPr>
            <w:tcW w:w="960" w:type="dxa"/>
            <w:tcBorders/>
            <w:noWrap/>
            <w:hideMark/>
          </w:tcPr>
          <w:p>
            <w:pPr>
              <w:pStyle w:val="style0"/>
              <w:spacing w:lineRule="auto" w:line="480"/>
              <w:contextualSpacing/>
              <w:rPr>
                <w:rFonts w:ascii="Times New Roman" w:cs="Times New Roman" w:hAnsi="Times New Roman"/>
                <w:sz w:val="24"/>
                <w:szCs w:val="24"/>
              </w:rPr>
            </w:pPr>
            <w:r>
              <w:rPr>
                <w:rFonts w:ascii="Times New Roman" w:cs="Times New Roman" w:hAnsi="Times New Roman"/>
                <w:sz w:val="24"/>
                <w:szCs w:val="24"/>
              </w:rPr>
              <w:t>1.278</w:t>
            </w:r>
          </w:p>
        </w:tc>
        <w:tc>
          <w:tcPr>
            <w:tcW w:w="960" w:type="dxa"/>
            <w:tcBorders/>
            <w:noWrap/>
            <w:hideMark/>
          </w:tcPr>
          <w:p>
            <w:pPr>
              <w:pStyle w:val="style0"/>
              <w:spacing w:lineRule="auto" w:line="480"/>
              <w:contextualSpacing/>
              <w:rPr>
                <w:rFonts w:ascii="Times New Roman" w:cs="Times New Roman" w:hAnsi="Times New Roman"/>
                <w:sz w:val="24"/>
                <w:szCs w:val="24"/>
              </w:rPr>
            </w:pPr>
            <w:r>
              <w:rPr>
                <w:rFonts w:ascii="Times New Roman" w:cs="Times New Roman" w:hAnsi="Times New Roman"/>
                <w:sz w:val="24"/>
                <w:szCs w:val="24"/>
              </w:rPr>
              <w:t>0.786</w:t>
            </w:r>
          </w:p>
        </w:tc>
        <w:tc>
          <w:tcPr>
            <w:tcW w:w="960" w:type="dxa"/>
            <w:tcBorders/>
            <w:noWrap/>
            <w:hideMark/>
          </w:tcPr>
          <w:p>
            <w:pPr>
              <w:pStyle w:val="style0"/>
              <w:spacing w:lineRule="auto" w:line="480"/>
              <w:contextualSpacing/>
              <w:rPr>
                <w:rFonts w:ascii="Times New Roman" w:cs="Times New Roman" w:hAnsi="Times New Roman"/>
                <w:sz w:val="24"/>
                <w:szCs w:val="24"/>
              </w:rPr>
            </w:pPr>
            <w:r>
              <w:rPr>
                <w:rFonts w:ascii="Times New Roman" w:cs="Times New Roman" w:hAnsi="Times New Roman"/>
                <w:sz w:val="24"/>
                <w:szCs w:val="24"/>
              </w:rPr>
              <w:t>0.042</w:t>
            </w:r>
          </w:p>
        </w:tc>
        <w:tc>
          <w:tcPr>
            <w:tcW w:w="960" w:type="dxa"/>
            <w:tcBorders/>
            <w:noWrap/>
            <w:hideMark/>
          </w:tcPr>
          <w:p>
            <w:pPr>
              <w:pStyle w:val="style0"/>
              <w:spacing w:lineRule="auto" w:line="480"/>
              <w:contextualSpacing/>
              <w:rPr>
                <w:rFonts w:ascii="Times New Roman" w:cs="Times New Roman" w:hAnsi="Times New Roman"/>
                <w:sz w:val="24"/>
                <w:szCs w:val="24"/>
              </w:rPr>
            </w:pPr>
            <w:r>
              <w:rPr>
                <w:rFonts w:ascii="Times New Roman" w:cs="Times New Roman" w:hAnsi="Times New Roman"/>
                <w:sz w:val="24"/>
                <w:szCs w:val="24"/>
              </w:rPr>
              <w:t>0.115</w:t>
            </w:r>
          </w:p>
        </w:tc>
      </w:tr>
    </w:tbl>
    <w:p>
      <w:pPr>
        <w:pStyle w:val="style0"/>
        <w:spacing w:lineRule="auto" w:line="480"/>
        <w:contextualSpacing/>
        <w:rPr>
          <w:rFonts w:ascii="Times New Roman" w:cs="Times New Roman" w:hAnsi="Times New Roman"/>
          <w:sz w:val="24"/>
          <w:szCs w:val="24"/>
        </w:rPr>
      </w:pPr>
    </w:p>
    <w:p>
      <w:pPr>
        <w:pStyle w:val="style0"/>
        <w:spacing w:lineRule="auto" w:line="480"/>
        <w:contextualSpacing/>
        <w:rPr>
          <w:rFonts w:ascii="Times New Roman" w:cs="Times New Roman" w:hAnsi="Times New Roman"/>
          <w:sz w:val="24"/>
          <w:szCs w:val="24"/>
        </w:rPr>
      </w:pPr>
      <w:r>
        <w:rPr>
          <w:rFonts w:ascii="Times New Roman" w:cs="Times New Roman" w:hAnsi="Times New Roman"/>
          <w:noProof/>
          <w:sz w:val="24"/>
          <w:szCs w:val="24"/>
        </w:rPr>
      </w:r>
      <w:r>
        <w:rPr>
          <w:rFonts w:ascii="Times New Roman" w:cs="Times New Roman" w:hAnsi="Times New Roman"/>
          <w:noProof/>
          <w:sz w:val="24"/>
          <w:szCs w:val="24"/>
        </w:rPr>
      </w:r>
      <w:r>
        <w:rPr>
          <w:rFonts w:ascii="Times New Roman" w:cs="Times New Roman" w:hAnsi="Times New Roman"/>
          <w:noProof/>
          <w:sz w:val="24"/>
          <w:szCs w:val="24"/>
        </w:rPr>
      </w:r>
      <w:r>
        <w:rPr>
          <w:rFonts w:ascii="Times New Roman" w:cs="Times New Roman" w:hAnsi="Times New Roman"/>
          <w:noProof/>
          <w:sz w:val="24"/>
          <w:szCs w:val="24"/>
        </w:rPr>
        <w:drawing>
          <wp:inline distL="114300" distT="0" distB="0" distR="114300">
            <wp:extent cx="5834063" cy="3914775"/>
            <wp:effectExtent l="0" t="0" r="0" b="0"/>
            <wp:docPr id="1030" name="Image1"/>
            <wp:cNvGraphicFramePr>
              <a:graphicFrameLocks xmlns:a="http://schemas.openxmlformats.org/drawingml/2006/main" noChangeAspect="false" noSelect="false" noResize="false" noGrp="false"/>
            </wp:cNvGraphicFramePr>
            <a:graphic xmlns:a="http://schemas.openxmlformats.org/drawingml/2006/main">
              <a:graphicData uri="http://schemas.openxmlformats.org/drawingml/2006/chart">
                <c:chart xmlns:c="http://schemas.openxmlformats.org/drawingml/2006/chart" xmlns:r="http://schemas.openxmlformats.org/officeDocument/2006/relationships" r:id="rId5"/>
              </a:graphicData>
            </a:graphic>
          </wp:inline>
        </w:drawing>
      </w:r>
      <w:r>
        <w:rPr>
          <w:rFonts w:ascii="Times New Roman" w:cs="Times New Roman" w:hAnsi="Times New Roman"/>
          <w:noProof/>
          <w:sz w:val="24"/>
          <w:szCs w:val="24"/>
        </w:rPr>
      </w:r>
      <w:r>
        <w:rPr>
          <w:rFonts w:ascii="Times New Roman" w:cs="Times New Roman" w:hAnsi="Times New Roman"/>
          <w:sz w:val="24"/>
          <w:szCs w:val="24"/>
        </w:rPr>
        <w:t>\</w:t>
      </w:r>
    </w:p>
    <w:p>
      <w:pPr>
        <w:pStyle w:val="style0"/>
        <w:spacing w:lineRule="auto" w:line="480"/>
        <w:contextualSpacing/>
        <w:rPr>
          <w:rFonts w:ascii="Times New Roman" w:cs="Times New Roman" w:hAnsi="Times New Roman"/>
          <w:sz w:val="24"/>
          <w:szCs w:val="24"/>
        </w:rPr>
      </w:pPr>
    </w:p>
    <w:p>
      <w:pPr>
        <w:pStyle w:val="style0"/>
        <w:spacing w:lineRule="auto" w:line="480"/>
        <w:jc w:val="center"/>
        <w:contextualSpacing/>
        <w:rPr>
          <w:rFonts w:ascii="Times New Roman" w:cs="Times New Roman" w:hAnsi="Times New Roman"/>
          <w:sz w:val="24"/>
          <w:szCs w:val="24"/>
        </w:rPr>
      </w:pPr>
      <w:r>
        <w:rPr>
          <w:rFonts w:ascii="Times New Roman" w:cs="Times New Roman" w:hAnsi="Times New Roman"/>
          <w:sz w:val="24"/>
          <w:szCs w:val="24"/>
        </w:rPr>
        <w:t>Experiment 2 (inhibitor)</w:t>
      </w:r>
    </w:p>
    <w:tbl>
      <w:tblPr>
        <w:tblpPr w:leftFromText="180" w:rightFromText="180" w:topFromText="0" w:bottomFromText="0" w:vertAnchor="text" w:horzAnchor="page" w:tblpX="1" w:tblpY="161"/>
        <w:tblW w:w="13981" w:type="dxa"/>
        <w:tblCellMar>
          <w:top w:w="15" w:type="dxa"/>
          <w:bottom w:w="15" w:type="dxa"/>
        </w:tblCellMar>
        <w:tblLook w:val="04A0" w:firstRow="1" w:lastRow="0" w:firstColumn="1" w:lastColumn="0" w:noHBand="0" w:noVBand="1"/>
      </w:tblPr>
      <w:tblGrid>
        <w:gridCol w:w="628"/>
        <w:gridCol w:w="704"/>
        <w:gridCol w:w="705"/>
        <w:gridCol w:w="705"/>
        <w:gridCol w:w="705"/>
        <w:gridCol w:w="705"/>
        <w:gridCol w:w="705"/>
        <w:gridCol w:w="705"/>
        <w:gridCol w:w="705"/>
        <w:gridCol w:w="705"/>
        <w:gridCol w:w="705"/>
        <w:gridCol w:w="705"/>
        <w:gridCol w:w="705"/>
        <w:gridCol w:w="705"/>
        <w:gridCol w:w="705"/>
        <w:gridCol w:w="705"/>
        <w:gridCol w:w="705"/>
        <w:gridCol w:w="705"/>
        <w:gridCol w:w="705"/>
        <w:gridCol w:w="705"/>
      </w:tblGrid>
      <w:tr>
        <w:trPr>
          <w:trHeight w:val="285" w:hRule="atLeast"/>
        </w:trPr>
        <w:tc>
          <w:tcPr>
            <w:tcW w:w="587" w:type="dxa"/>
            <w:tcBorders>
              <w:top w:val="single" w:sz="4" w:space="0" w:color="auto"/>
              <w:left w:val="single" w:sz="4" w:space="0" w:color="auto"/>
              <w:bottom w:val="single" w:sz="4" w:space="0" w:color="auto"/>
              <w:right w:val="single" w:sz="4" w:space="0" w:color="auto"/>
            </w:tcBorders>
            <w:noWrap/>
            <w:vAlign w:val="bottom"/>
            <w:hideMark/>
          </w:tcPr>
          <w:p>
            <w:pPr>
              <w:pStyle w:val="style0"/>
              <w:spacing w:after="0" w:lineRule="auto" w:line="240"/>
              <w:jc w:val="center"/>
              <w:contextualSpacing/>
              <w:rPr>
                <w:rFonts w:ascii="Times New Roman" w:cs="Times New Roman" w:eastAsia="Times New Roman" w:hAnsi="Times New Roman"/>
                <w:b/>
                <w:bCs/>
                <w:color w:val="000000"/>
                <w:sz w:val="18"/>
                <w:szCs w:val="18"/>
              </w:rPr>
            </w:pPr>
            <w:r>
              <w:rPr>
                <w:rFonts w:ascii="Times New Roman" w:cs="Times New Roman" w:eastAsia="Times New Roman" w:hAnsi="Times New Roman"/>
                <w:b/>
                <w:bCs/>
                <w:color w:val="000000"/>
                <w:sz w:val="18"/>
                <w:szCs w:val="18"/>
              </w:rPr>
              <w:t>Time</w:t>
            </w:r>
          </w:p>
        </w:tc>
        <w:tc>
          <w:tcPr>
            <w:tcW w:w="704" w:type="dxa"/>
            <w:tcBorders>
              <w:top w:val="single" w:sz="4" w:space="0" w:color="auto"/>
              <w:left w:val="single" w:sz="4" w:space="0" w:color="auto"/>
              <w:bottom w:val="single" w:sz="4" w:space="0" w:color="auto"/>
              <w:right w:val="single" w:sz="4" w:space="0" w:color="auto"/>
            </w:tcBorders>
            <w:noWrap/>
            <w:vAlign w:val="bottom"/>
            <w:hideMark/>
          </w:tcPr>
          <w:p>
            <w:pPr>
              <w:pStyle w:val="style0"/>
              <w:spacing w:after="0" w:lineRule="auto" w:line="240"/>
              <w:jc w:val="center"/>
              <w:contextualSpacing/>
              <w:rPr>
                <w:rFonts w:ascii="Times New Roman" w:cs="Times New Roman" w:eastAsia="Times New Roman" w:hAnsi="Times New Roman"/>
                <w:b/>
                <w:bCs/>
                <w:color w:val="000000"/>
                <w:sz w:val="18"/>
                <w:szCs w:val="18"/>
              </w:rPr>
            </w:pPr>
            <w:r>
              <w:rPr>
                <w:rFonts w:ascii="Times New Roman" w:cs="Times New Roman" w:eastAsia="Times New Roman" w:hAnsi="Times New Roman"/>
                <w:b/>
                <w:bCs/>
                <w:color w:val="000000"/>
                <w:sz w:val="18"/>
                <w:szCs w:val="18"/>
              </w:rPr>
              <w:t>Ti1A</w:t>
            </w:r>
          </w:p>
        </w:tc>
        <w:tc>
          <w:tcPr>
            <w:tcW w:w="705" w:type="dxa"/>
            <w:tcBorders>
              <w:top w:val="single" w:sz="4" w:space="0" w:color="auto"/>
              <w:left w:val="single" w:sz="4" w:space="0" w:color="auto"/>
              <w:bottom w:val="single" w:sz="4" w:space="0" w:color="auto"/>
              <w:right w:val="single" w:sz="4" w:space="0" w:color="auto"/>
            </w:tcBorders>
            <w:noWrap/>
            <w:vAlign w:val="bottom"/>
            <w:hideMark/>
          </w:tcPr>
          <w:p>
            <w:pPr>
              <w:pStyle w:val="style0"/>
              <w:spacing w:after="0" w:lineRule="auto" w:line="240"/>
              <w:jc w:val="center"/>
              <w:contextualSpacing/>
              <w:rPr>
                <w:rFonts w:ascii="Times New Roman" w:cs="Times New Roman" w:eastAsia="Times New Roman" w:hAnsi="Times New Roman"/>
                <w:b/>
                <w:bCs/>
                <w:color w:val="000000"/>
                <w:sz w:val="18"/>
                <w:szCs w:val="18"/>
              </w:rPr>
            </w:pPr>
            <w:r>
              <w:rPr>
                <w:rFonts w:ascii="Times New Roman" w:cs="Times New Roman" w:eastAsia="Times New Roman" w:hAnsi="Times New Roman"/>
                <w:b/>
                <w:bCs/>
                <w:color w:val="000000"/>
                <w:sz w:val="18"/>
                <w:szCs w:val="18"/>
              </w:rPr>
              <w:t>Ti1B</w:t>
            </w:r>
          </w:p>
        </w:tc>
        <w:tc>
          <w:tcPr>
            <w:tcW w:w="705" w:type="dxa"/>
            <w:tcBorders>
              <w:top w:val="single" w:sz="4" w:space="0" w:color="auto"/>
              <w:left w:val="single" w:sz="4" w:space="0" w:color="auto"/>
              <w:bottom w:val="single" w:sz="4" w:space="0" w:color="auto"/>
              <w:right w:val="single" w:sz="4" w:space="0" w:color="auto"/>
            </w:tcBorders>
            <w:noWrap/>
            <w:vAlign w:val="bottom"/>
            <w:hideMark/>
          </w:tcPr>
          <w:p>
            <w:pPr>
              <w:pStyle w:val="style0"/>
              <w:spacing w:after="0" w:lineRule="auto" w:line="240"/>
              <w:jc w:val="center"/>
              <w:contextualSpacing/>
              <w:rPr>
                <w:rFonts w:ascii="Times New Roman" w:cs="Times New Roman" w:eastAsia="Times New Roman" w:hAnsi="Times New Roman"/>
                <w:b/>
                <w:bCs/>
                <w:color w:val="000000"/>
                <w:sz w:val="18"/>
                <w:szCs w:val="18"/>
              </w:rPr>
            </w:pPr>
            <w:r>
              <w:rPr>
                <w:rFonts w:ascii="Times New Roman" w:cs="Times New Roman" w:eastAsia="Times New Roman" w:hAnsi="Times New Roman"/>
                <w:b/>
                <w:bCs/>
                <w:color w:val="000000"/>
                <w:sz w:val="18"/>
                <w:szCs w:val="18"/>
              </w:rPr>
              <w:t>Ave</w:t>
            </w:r>
          </w:p>
        </w:tc>
        <w:tc>
          <w:tcPr>
            <w:tcW w:w="705" w:type="dxa"/>
            <w:tcBorders>
              <w:top w:val="single" w:sz="4" w:space="0" w:color="auto"/>
              <w:left w:val="single" w:sz="4" w:space="0" w:color="auto"/>
              <w:bottom w:val="single" w:sz="4" w:space="0" w:color="auto"/>
              <w:right w:val="single" w:sz="4" w:space="0" w:color="auto"/>
            </w:tcBorders>
            <w:noWrap/>
            <w:vAlign w:val="bottom"/>
            <w:hideMark/>
          </w:tcPr>
          <w:p>
            <w:pPr>
              <w:pStyle w:val="style0"/>
              <w:spacing w:after="0" w:lineRule="auto" w:line="240"/>
              <w:jc w:val="center"/>
              <w:contextualSpacing/>
              <w:rPr>
                <w:rFonts w:ascii="Times New Roman" w:cs="Times New Roman" w:eastAsia="Times New Roman" w:hAnsi="Times New Roman"/>
                <w:b/>
                <w:bCs/>
                <w:color w:val="000000"/>
                <w:sz w:val="18"/>
                <w:szCs w:val="18"/>
              </w:rPr>
            </w:pPr>
            <w:r>
              <w:rPr>
                <w:rFonts w:ascii="Times New Roman" w:cs="Times New Roman" w:eastAsia="Times New Roman" w:hAnsi="Times New Roman"/>
                <w:b/>
                <w:bCs/>
                <w:color w:val="000000"/>
                <w:sz w:val="18"/>
                <w:szCs w:val="18"/>
              </w:rPr>
              <w:t>Ti2A</w:t>
            </w:r>
          </w:p>
        </w:tc>
        <w:tc>
          <w:tcPr>
            <w:tcW w:w="705" w:type="dxa"/>
            <w:tcBorders>
              <w:top w:val="single" w:sz="4" w:space="0" w:color="auto"/>
              <w:left w:val="single" w:sz="4" w:space="0" w:color="auto"/>
              <w:bottom w:val="single" w:sz="4" w:space="0" w:color="auto"/>
              <w:right w:val="single" w:sz="4" w:space="0" w:color="auto"/>
            </w:tcBorders>
            <w:noWrap/>
            <w:vAlign w:val="bottom"/>
            <w:hideMark/>
          </w:tcPr>
          <w:p>
            <w:pPr>
              <w:pStyle w:val="style0"/>
              <w:spacing w:after="0" w:lineRule="auto" w:line="240"/>
              <w:jc w:val="center"/>
              <w:contextualSpacing/>
              <w:rPr>
                <w:rFonts w:ascii="Times New Roman" w:cs="Times New Roman" w:eastAsia="Times New Roman" w:hAnsi="Times New Roman"/>
                <w:b/>
                <w:bCs/>
                <w:color w:val="000000"/>
                <w:sz w:val="18"/>
                <w:szCs w:val="18"/>
              </w:rPr>
            </w:pPr>
            <w:r>
              <w:rPr>
                <w:rFonts w:ascii="Times New Roman" w:cs="Times New Roman" w:eastAsia="Times New Roman" w:hAnsi="Times New Roman"/>
                <w:b/>
                <w:bCs/>
                <w:color w:val="000000"/>
                <w:sz w:val="18"/>
                <w:szCs w:val="18"/>
              </w:rPr>
              <w:t>Ti2B</w:t>
            </w:r>
          </w:p>
        </w:tc>
        <w:tc>
          <w:tcPr>
            <w:tcW w:w="705" w:type="dxa"/>
            <w:tcBorders>
              <w:top w:val="single" w:sz="4" w:space="0" w:color="auto"/>
              <w:left w:val="single" w:sz="4" w:space="0" w:color="auto"/>
              <w:bottom w:val="single" w:sz="4" w:space="0" w:color="auto"/>
              <w:right w:val="single" w:sz="4" w:space="0" w:color="auto"/>
            </w:tcBorders>
            <w:noWrap/>
            <w:vAlign w:val="bottom"/>
            <w:hideMark/>
          </w:tcPr>
          <w:p>
            <w:pPr>
              <w:pStyle w:val="style0"/>
              <w:spacing w:after="0" w:lineRule="auto" w:line="240"/>
              <w:jc w:val="center"/>
              <w:contextualSpacing/>
              <w:rPr>
                <w:rFonts w:ascii="Times New Roman" w:cs="Times New Roman" w:eastAsia="Times New Roman" w:hAnsi="Times New Roman"/>
                <w:b/>
                <w:bCs/>
                <w:color w:val="000000"/>
                <w:sz w:val="18"/>
                <w:szCs w:val="18"/>
              </w:rPr>
            </w:pPr>
            <w:r>
              <w:rPr>
                <w:rFonts w:ascii="Times New Roman" w:cs="Times New Roman" w:eastAsia="Times New Roman" w:hAnsi="Times New Roman"/>
                <w:b/>
                <w:bCs/>
                <w:color w:val="000000"/>
                <w:sz w:val="18"/>
                <w:szCs w:val="18"/>
              </w:rPr>
              <w:t>Ave</w:t>
            </w:r>
          </w:p>
        </w:tc>
        <w:tc>
          <w:tcPr>
            <w:tcW w:w="705" w:type="dxa"/>
            <w:tcBorders>
              <w:top w:val="single" w:sz="4" w:space="0" w:color="auto"/>
              <w:left w:val="single" w:sz="4" w:space="0" w:color="auto"/>
              <w:bottom w:val="single" w:sz="4" w:space="0" w:color="auto"/>
              <w:right w:val="single" w:sz="4" w:space="0" w:color="auto"/>
            </w:tcBorders>
            <w:noWrap/>
            <w:vAlign w:val="bottom"/>
            <w:hideMark/>
          </w:tcPr>
          <w:p>
            <w:pPr>
              <w:pStyle w:val="style0"/>
              <w:spacing w:after="0" w:lineRule="auto" w:line="240"/>
              <w:jc w:val="center"/>
              <w:contextualSpacing/>
              <w:rPr>
                <w:rFonts w:ascii="Times New Roman" w:cs="Times New Roman" w:eastAsia="Times New Roman" w:hAnsi="Times New Roman"/>
                <w:b/>
                <w:bCs/>
                <w:color w:val="000000"/>
                <w:sz w:val="18"/>
                <w:szCs w:val="18"/>
              </w:rPr>
            </w:pPr>
            <w:r>
              <w:rPr>
                <w:rFonts w:ascii="Times New Roman" w:cs="Times New Roman" w:eastAsia="Times New Roman" w:hAnsi="Times New Roman"/>
                <w:b/>
                <w:bCs/>
                <w:color w:val="000000"/>
                <w:sz w:val="18"/>
                <w:szCs w:val="18"/>
              </w:rPr>
              <w:t>Ti3A</w:t>
            </w:r>
          </w:p>
        </w:tc>
        <w:tc>
          <w:tcPr>
            <w:tcW w:w="705" w:type="dxa"/>
            <w:tcBorders>
              <w:top w:val="single" w:sz="4" w:space="0" w:color="auto"/>
              <w:left w:val="single" w:sz="4" w:space="0" w:color="auto"/>
              <w:bottom w:val="single" w:sz="4" w:space="0" w:color="auto"/>
              <w:right w:val="single" w:sz="4" w:space="0" w:color="auto"/>
            </w:tcBorders>
            <w:noWrap/>
            <w:vAlign w:val="bottom"/>
            <w:hideMark/>
          </w:tcPr>
          <w:p>
            <w:pPr>
              <w:pStyle w:val="style0"/>
              <w:spacing w:after="0" w:lineRule="auto" w:line="240"/>
              <w:jc w:val="center"/>
              <w:contextualSpacing/>
              <w:rPr>
                <w:rFonts w:ascii="Times New Roman" w:cs="Times New Roman" w:eastAsia="Times New Roman" w:hAnsi="Times New Roman"/>
                <w:b/>
                <w:bCs/>
                <w:color w:val="000000"/>
                <w:sz w:val="18"/>
                <w:szCs w:val="18"/>
              </w:rPr>
            </w:pPr>
            <w:r>
              <w:rPr>
                <w:rFonts w:ascii="Times New Roman" w:cs="Times New Roman" w:eastAsia="Times New Roman" w:hAnsi="Times New Roman"/>
                <w:b/>
                <w:bCs/>
                <w:color w:val="000000"/>
                <w:sz w:val="18"/>
                <w:szCs w:val="18"/>
              </w:rPr>
              <w:t>Ti3B</w:t>
            </w:r>
          </w:p>
        </w:tc>
        <w:tc>
          <w:tcPr>
            <w:tcW w:w="705" w:type="dxa"/>
            <w:tcBorders>
              <w:top w:val="single" w:sz="4" w:space="0" w:color="auto"/>
              <w:left w:val="single" w:sz="4" w:space="0" w:color="auto"/>
              <w:bottom w:val="single" w:sz="4" w:space="0" w:color="auto"/>
              <w:right w:val="single" w:sz="4" w:space="0" w:color="auto"/>
            </w:tcBorders>
            <w:noWrap/>
            <w:vAlign w:val="bottom"/>
            <w:hideMark/>
          </w:tcPr>
          <w:p>
            <w:pPr>
              <w:pStyle w:val="style0"/>
              <w:spacing w:after="0" w:lineRule="auto" w:line="240"/>
              <w:jc w:val="center"/>
              <w:contextualSpacing/>
              <w:rPr>
                <w:rFonts w:ascii="Times New Roman" w:cs="Times New Roman" w:eastAsia="Times New Roman" w:hAnsi="Times New Roman"/>
                <w:b/>
                <w:bCs/>
                <w:color w:val="000000"/>
                <w:sz w:val="18"/>
                <w:szCs w:val="18"/>
              </w:rPr>
            </w:pPr>
            <w:r>
              <w:rPr>
                <w:rFonts w:ascii="Times New Roman" w:cs="Times New Roman" w:eastAsia="Times New Roman" w:hAnsi="Times New Roman"/>
                <w:b/>
                <w:bCs/>
                <w:color w:val="000000"/>
                <w:sz w:val="18"/>
                <w:szCs w:val="18"/>
              </w:rPr>
              <w:t>Ave</w:t>
            </w:r>
          </w:p>
        </w:tc>
        <w:tc>
          <w:tcPr>
            <w:tcW w:w="705" w:type="dxa"/>
            <w:tcBorders>
              <w:top w:val="single" w:sz="4" w:space="0" w:color="auto"/>
              <w:left w:val="single" w:sz="4" w:space="0" w:color="auto"/>
              <w:bottom w:val="single" w:sz="4" w:space="0" w:color="auto"/>
              <w:right w:val="single" w:sz="4" w:space="0" w:color="auto"/>
            </w:tcBorders>
            <w:noWrap/>
            <w:vAlign w:val="bottom"/>
            <w:hideMark/>
          </w:tcPr>
          <w:p>
            <w:pPr>
              <w:pStyle w:val="style0"/>
              <w:spacing w:after="0" w:lineRule="auto" w:line="240"/>
              <w:jc w:val="center"/>
              <w:contextualSpacing/>
              <w:rPr>
                <w:rFonts w:ascii="Times New Roman" w:cs="Times New Roman" w:eastAsia="Times New Roman" w:hAnsi="Times New Roman"/>
                <w:b/>
                <w:bCs/>
                <w:color w:val="000000"/>
                <w:sz w:val="18"/>
                <w:szCs w:val="18"/>
              </w:rPr>
            </w:pPr>
            <w:r>
              <w:rPr>
                <w:rFonts w:ascii="Times New Roman" w:cs="Times New Roman" w:eastAsia="Times New Roman" w:hAnsi="Times New Roman"/>
                <w:b/>
                <w:bCs/>
                <w:color w:val="000000"/>
                <w:sz w:val="18"/>
                <w:szCs w:val="18"/>
              </w:rPr>
              <w:t>Ti4A</w:t>
            </w:r>
          </w:p>
        </w:tc>
        <w:tc>
          <w:tcPr>
            <w:tcW w:w="705" w:type="dxa"/>
            <w:tcBorders>
              <w:top w:val="single" w:sz="4" w:space="0" w:color="auto"/>
              <w:left w:val="single" w:sz="4" w:space="0" w:color="auto"/>
              <w:bottom w:val="single" w:sz="4" w:space="0" w:color="auto"/>
              <w:right w:val="single" w:sz="4" w:space="0" w:color="auto"/>
            </w:tcBorders>
            <w:noWrap/>
            <w:vAlign w:val="bottom"/>
            <w:hideMark/>
          </w:tcPr>
          <w:p>
            <w:pPr>
              <w:pStyle w:val="style0"/>
              <w:spacing w:after="0" w:lineRule="auto" w:line="240"/>
              <w:jc w:val="center"/>
              <w:contextualSpacing/>
              <w:rPr>
                <w:rFonts w:ascii="Times New Roman" w:cs="Times New Roman" w:eastAsia="Times New Roman" w:hAnsi="Times New Roman"/>
                <w:b/>
                <w:bCs/>
                <w:color w:val="000000"/>
                <w:sz w:val="18"/>
                <w:szCs w:val="18"/>
              </w:rPr>
            </w:pPr>
            <w:r>
              <w:rPr>
                <w:rFonts w:ascii="Times New Roman" w:cs="Times New Roman" w:eastAsia="Times New Roman" w:hAnsi="Times New Roman"/>
                <w:b/>
                <w:bCs/>
                <w:color w:val="000000"/>
                <w:sz w:val="18"/>
                <w:szCs w:val="18"/>
              </w:rPr>
              <w:t>Ti4B</w:t>
            </w:r>
          </w:p>
        </w:tc>
        <w:tc>
          <w:tcPr>
            <w:tcW w:w="705" w:type="dxa"/>
            <w:tcBorders>
              <w:top w:val="single" w:sz="4" w:space="0" w:color="auto"/>
              <w:left w:val="single" w:sz="4" w:space="0" w:color="auto"/>
              <w:bottom w:val="single" w:sz="4" w:space="0" w:color="auto"/>
              <w:right w:val="single" w:sz="4" w:space="0" w:color="auto"/>
            </w:tcBorders>
            <w:noWrap/>
            <w:vAlign w:val="bottom"/>
            <w:hideMark/>
          </w:tcPr>
          <w:p>
            <w:pPr>
              <w:pStyle w:val="style0"/>
              <w:spacing w:after="0" w:lineRule="auto" w:line="240"/>
              <w:jc w:val="center"/>
              <w:contextualSpacing/>
              <w:rPr>
                <w:rFonts w:ascii="Times New Roman" w:cs="Times New Roman" w:eastAsia="Times New Roman" w:hAnsi="Times New Roman"/>
                <w:b/>
                <w:bCs/>
                <w:color w:val="000000"/>
                <w:sz w:val="18"/>
                <w:szCs w:val="18"/>
              </w:rPr>
            </w:pPr>
            <w:r>
              <w:rPr>
                <w:rFonts w:ascii="Times New Roman" w:cs="Times New Roman" w:eastAsia="Times New Roman" w:hAnsi="Times New Roman"/>
                <w:b/>
                <w:bCs/>
                <w:color w:val="000000"/>
                <w:sz w:val="18"/>
                <w:szCs w:val="18"/>
              </w:rPr>
              <w:t>Ave</w:t>
            </w:r>
          </w:p>
        </w:tc>
        <w:tc>
          <w:tcPr>
            <w:tcW w:w="705" w:type="dxa"/>
            <w:tcBorders>
              <w:top w:val="single" w:sz="4" w:space="0" w:color="auto"/>
              <w:left w:val="single" w:sz="4" w:space="0" w:color="auto"/>
              <w:bottom w:val="single" w:sz="4" w:space="0" w:color="auto"/>
              <w:right w:val="single" w:sz="4" w:space="0" w:color="auto"/>
            </w:tcBorders>
            <w:noWrap/>
            <w:vAlign w:val="bottom"/>
            <w:hideMark/>
          </w:tcPr>
          <w:p>
            <w:pPr>
              <w:pStyle w:val="style0"/>
              <w:spacing w:after="0" w:lineRule="auto" w:line="240"/>
              <w:jc w:val="center"/>
              <w:contextualSpacing/>
              <w:rPr>
                <w:rFonts w:ascii="Times New Roman" w:cs="Times New Roman" w:eastAsia="Times New Roman" w:hAnsi="Times New Roman"/>
                <w:b/>
                <w:bCs/>
                <w:color w:val="000000"/>
                <w:sz w:val="18"/>
                <w:szCs w:val="18"/>
              </w:rPr>
            </w:pPr>
            <w:r>
              <w:rPr>
                <w:rFonts w:ascii="Times New Roman" w:cs="Times New Roman" w:eastAsia="Times New Roman" w:hAnsi="Times New Roman"/>
                <w:b/>
                <w:bCs/>
                <w:color w:val="000000"/>
                <w:sz w:val="18"/>
                <w:szCs w:val="18"/>
              </w:rPr>
              <w:t>Ti5A</w:t>
            </w:r>
          </w:p>
        </w:tc>
        <w:tc>
          <w:tcPr>
            <w:tcW w:w="705" w:type="dxa"/>
            <w:tcBorders>
              <w:top w:val="single" w:sz="4" w:space="0" w:color="auto"/>
              <w:left w:val="single" w:sz="4" w:space="0" w:color="auto"/>
              <w:bottom w:val="single" w:sz="4" w:space="0" w:color="auto"/>
              <w:right w:val="single" w:sz="4" w:space="0" w:color="auto"/>
            </w:tcBorders>
            <w:noWrap/>
            <w:vAlign w:val="bottom"/>
            <w:hideMark/>
          </w:tcPr>
          <w:p>
            <w:pPr>
              <w:pStyle w:val="style0"/>
              <w:spacing w:after="0" w:lineRule="auto" w:line="240"/>
              <w:jc w:val="center"/>
              <w:contextualSpacing/>
              <w:rPr>
                <w:rFonts w:ascii="Times New Roman" w:cs="Times New Roman" w:eastAsia="Times New Roman" w:hAnsi="Times New Roman"/>
                <w:b/>
                <w:bCs/>
                <w:color w:val="000000"/>
                <w:sz w:val="18"/>
                <w:szCs w:val="18"/>
              </w:rPr>
            </w:pPr>
            <w:r>
              <w:rPr>
                <w:rFonts w:ascii="Times New Roman" w:cs="Times New Roman" w:eastAsia="Times New Roman" w:hAnsi="Times New Roman"/>
                <w:b/>
                <w:bCs/>
                <w:color w:val="000000"/>
                <w:sz w:val="18"/>
                <w:szCs w:val="18"/>
              </w:rPr>
              <w:t>Ti5B</w:t>
            </w:r>
          </w:p>
        </w:tc>
        <w:tc>
          <w:tcPr>
            <w:tcW w:w="705" w:type="dxa"/>
            <w:tcBorders>
              <w:top w:val="single" w:sz="4" w:space="0" w:color="auto"/>
              <w:left w:val="single" w:sz="4" w:space="0" w:color="auto"/>
              <w:bottom w:val="single" w:sz="4" w:space="0" w:color="auto"/>
              <w:right w:val="single" w:sz="4" w:space="0" w:color="auto"/>
            </w:tcBorders>
            <w:noWrap/>
            <w:vAlign w:val="bottom"/>
            <w:hideMark/>
          </w:tcPr>
          <w:p>
            <w:pPr>
              <w:pStyle w:val="style0"/>
              <w:spacing w:after="0" w:lineRule="auto" w:line="240"/>
              <w:jc w:val="center"/>
              <w:contextualSpacing/>
              <w:rPr>
                <w:rFonts w:ascii="Times New Roman" w:cs="Times New Roman" w:eastAsia="Times New Roman" w:hAnsi="Times New Roman"/>
                <w:b/>
                <w:bCs/>
                <w:color w:val="000000"/>
                <w:sz w:val="18"/>
                <w:szCs w:val="18"/>
              </w:rPr>
            </w:pPr>
            <w:r>
              <w:rPr>
                <w:rFonts w:ascii="Times New Roman" w:cs="Times New Roman" w:eastAsia="Times New Roman" w:hAnsi="Times New Roman"/>
                <w:b/>
                <w:bCs/>
                <w:color w:val="000000"/>
                <w:sz w:val="18"/>
                <w:szCs w:val="18"/>
              </w:rPr>
              <w:t>Ave</w:t>
            </w:r>
          </w:p>
        </w:tc>
        <w:tc>
          <w:tcPr>
            <w:tcW w:w="705" w:type="dxa"/>
            <w:tcBorders>
              <w:top w:val="single" w:sz="4" w:space="0" w:color="auto"/>
              <w:left w:val="single" w:sz="4" w:space="0" w:color="auto"/>
              <w:bottom w:val="single" w:sz="4" w:space="0" w:color="auto"/>
              <w:right w:val="single" w:sz="4" w:space="0" w:color="auto"/>
            </w:tcBorders>
            <w:noWrap/>
            <w:vAlign w:val="bottom"/>
            <w:hideMark/>
          </w:tcPr>
          <w:p>
            <w:pPr>
              <w:pStyle w:val="style0"/>
              <w:spacing w:after="0" w:lineRule="auto" w:line="240"/>
              <w:jc w:val="center"/>
              <w:contextualSpacing/>
              <w:rPr>
                <w:rFonts w:ascii="Times New Roman" w:cs="Times New Roman" w:eastAsia="Times New Roman" w:hAnsi="Times New Roman"/>
                <w:b/>
                <w:bCs/>
                <w:color w:val="000000"/>
                <w:sz w:val="18"/>
                <w:szCs w:val="18"/>
              </w:rPr>
            </w:pPr>
            <w:r>
              <w:rPr>
                <w:rFonts w:ascii="Times New Roman" w:cs="Times New Roman" w:eastAsia="Times New Roman" w:hAnsi="Times New Roman"/>
                <w:b/>
                <w:bCs/>
                <w:color w:val="000000"/>
                <w:sz w:val="18"/>
                <w:szCs w:val="18"/>
              </w:rPr>
              <w:t>Ti6A</w:t>
            </w:r>
          </w:p>
        </w:tc>
        <w:tc>
          <w:tcPr>
            <w:tcW w:w="705" w:type="dxa"/>
            <w:tcBorders>
              <w:top w:val="single" w:sz="4" w:space="0" w:color="auto"/>
              <w:left w:val="single" w:sz="4" w:space="0" w:color="auto"/>
              <w:bottom w:val="single" w:sz="4" w:space="0" w:color="auto"/>
              <w:right w:val="single" w:sz="4" w:space="0" w:color="auto"/>
            </w:tcBorders>
            <w:noWrap/>
            <w:vAlign w:val="bottom"/>
            <w:hideMark/>
          </w:tcPr>
          <w:p>
            <w:pPr>
              <w:pStyle w:val="style0"/>
              <w:spacing w:after="0" w:lineRule="auto" w:line="240"/>
              <w:jc w:val="center"/>
              <w:contextualSpacing/>
              <w:rPr>
                <w:rFonts w:ascii="Times New Roman" w:cs="Times New Roman" w:eastAsia="Times New Roman" w:hAnsi="Times New Roman"/>
                <w:b/>
                <w:bCs/>
                <w:color w:val="000000"/>
                <w:sz w:val="18"/>
                <w:szCs w:val="18"/>
              </w:rPr>
            </w:pPr>
            <w:r>
              <w:rPr>
                <w:rFonts w:ascii="Times New Roman" w:cs="Times New Roman" w:eastAsia="Times New Roman" w:hAnsi="Times New Roman"/>
                <w:b/>
                <w:bCs/>
                <w:color w:val="000000"/>
                <w:sz w:val="18"/>
                <w:szCs w:val="18"/>
              </w:rPr>
              <w:t>Ti6B</w:t>
            </w:r>
          </w:p>
        </w:tc>
        <w:tc>
          <w:tcPr>
            <w:tcW w:w="705" w:type="dxa"/>
            <w:tcBorders>
              <w:top w:val="single" w:sz="4" w:space="0" w:color="auto"/>
              <w:left w:val="single" w:sz="4" w:space="0" w:color="auto"/>
              <w:bottom w:val="single" w:sz="4" w:space="0" w:color="auto"/>
              <w:right w:val="single" w:sz="4" w:space="0" w:color="auto"/>
            </w:tcBorders>
            <w:noWrap/>
            <w:vAlign w:val="bottom"/>
            <w:hideMark/>
          </w:tcPr>
          <w:p>
            <w:pPr>
              <w:pStyle w:val="style0"/>
              <w:spacing w:after="0" w:lineRule="auto" w:line="240"/>
              <w:jc w:val="center"/>
              <w:contextualSpacing/>
              <w:rPr>
                <w:rFonts w:ascii="Times New Roman" w:cs="Times New Roman" w:eastAsia="Times New Roman" w:hAnsi="Times New Roman"/>
                <w:b/>
                <w:bCs/>
                <w:color w:val="000000"/>
                <w:sz w:val="18"/>
                <w:szCs w:val="18"/>
              </w:rPr>
            </w:pPr>
            <w:r>
              <w:rPr>
                <w:rFonts w:ascii="Times New Roman" w:cs="Times New Roman" w:eastAsia="Times New Roman" w:hAnsi="Times New Roman"/>
                <w:b/>
                <w:bCs/>
                <w:color w:val="000000"/>
                <w:sz w:val="18"/>
                <w:szCs w:val="18"/>
              </w:rPr>
              <w:t>Ave</w:t>
            </w:r>
          </w:p>
        </w:tc>
        <w:tc>
          <w:tcPr>
            <w:tcW w:w="705" w:type="dxa"/>
            <w:tcBorders>
              <w:top w:val="single" w:sz="4" w:space="0" w:color="auto"/>
              <w:left w:val="single" w:sz="4" w:space="0" w:color="auto"/>
              <w:bottom w:val="single" w:sz="4" w:space="0" w:color="auto"/>
              <w:right w:val="single" w:sz="4" w:space="0" w:color="auto"/>
            </w:tcBorders>
            <w:noWrap/>
            <w:vAlign w:val="bottom"/>
            <w:hideMark/>
          </w:tcPr>
          <w:p>
            <w:pPr>
              <w:pStyle w:val="style0"/>
              <w:spacing w:after="0" w:lineRule="auto" w:line="240"/>
              <w:jc w:val="center"/>
              <w:contextualSpacing/>
              <w:rPr>
                <w:rFonts w:ascii="Times New Roman" w:cs="Times New Roman" w:eastAsia="Times New Roman" w:hAnsi="Times New Roman"/>
                <w:b/>
                <w:bCs/>
                <w:color w:val="000000"/>
                <w:sz w:val="18"/>
                <w:szCs w:val="18"/>
              </w:rPr>
            </w:pPr>
            <w:r>
              <w:rPr>
                <w:rFonts w:ascii="Times New Roman" w:cs="Times New Roman" w:eastAsia="Times New Roman" w:hAnsi="Times New Roman"/>
                <w:b/>
                <w:bCs/>
                <w:color w:val="000000"/>
                <w:sz w:val="18"/>
                <w:szCs w:val="18"/>
              </w:rPr>
              <w:t>Ti7A</w:t>
            </w:r>
          </w:p>
        </w:tc>
      </w:tr>
      <w:tr>
        <w:tblPrEx/>
        <w:trPr>
          <w:trHeight w:val="285" w:hRule="atLeast"/>
        </w:trPr>
        <w:tc>
          <w:tcPr>
            <w:tcW w:w="587" w:type="dxa"/>
            <w:tcBorders>
              <w:top w:val="single" w:sz="4" w:space="0" w:color="auto"/>
              <w:left w:val="single" w:sz="4" w:space="0" w:color="auto"/>
              <w:bottom w:val="single" w:sz="4" w:space="0" w:color="auto"/>
              <w:right w:val="single" w:sz="4" w:space="0" w:color="auto"/>
            </w:tcBorders>
            <w:noWrap/>
            <w:vAlign w:val="bottom"/>
            <w:hideMark/>
          </w:tcPr>
          <w:p>
            <w:pPr>
              <w:pStyle w:val="style0"/>
              <w:spacing w:after="0" w:lineRule="auto" w:line="240"/>
              <w:jc w:val="right"/>
              <w:contextualSpacing/>
              <w:rPr>
                <w:rFonts w:ascii="Times New Roman" w:cs="Times New Roman" w:eastAsia="Times New Roman" w:hAnsi="Times New Roman"/>
                <w:bCs/>
                <w:color w:val="000000"/>
                <w:sz w:val="18"/>
                <w:szCs w:val="18"/>
              </w:rPr>
            </w:pPr>
            <w:r>
              <w:rPr>
                <w:rFonts w:ascii="Times New Roman" w:cs="Times New Roman" w:eastAsia="Times New Roman" w:hAnsi="Times New Roman"/>
                <w:bCs/>
                <w:color w:val="000000"/>
                <w:sz w:val="18"/>
                <w:szCs w:val="18"/>
              </w:rPr>
              <w:t>0</w:t>
            </w:r>
          </w:p>
        </w:tc>
        <w:tc>
          <w:tcPr>
            <w:tcW w:w="704" w:type="dxa"/>
            <w:tcBorders>
              <w:top w:val="single" w:sz="4" w:space="0" w:color="auto"/>
              <w:left w:val="single" w:sz="4" w:space="0" w:color="auto"/>
              <w:bottom w:val="single" w:sz="4" w:space="0" w:color="auto"/>
              <w:right w:val="single" w:sz="4" w:space="0" w:color="auto"/>
            </w:tcBorders>
            <w:vAlign w:val="center"/>
            <w:hideMark/>
          </w:tcPr>
          <w:p>
            <w:pPr>
              <w:pStyle w:val="style0"/>
              <w:spacing w:after="0" w:lineRule="auto" w:line="240"/>
              <w:jc w:val="center"/>
              <w:contextualSpacing/>
              <w:rPr>
                <w:rFonts w:ascii="Times New Roman" w:cs="Times New Roman" w:eastAsia="Times New Roman" w:hAnsi="Times New Roman"/>
                <w:color w:val="000000"/>
                <w:sz w:val="18"/>
                <w:szCs w:val="18"/>
              </w:rPr>
            </w:pPr>
            <w:r>
              <w:rPr>
                <w:rFonts w:ascii="Times New Roman" w:cs="Times New Roman" w:eastAsia="Times New Roman" w:hAnsi="Times New Roman"/>
                <w:color w:val="000000"/>
                <w:sz w:val="18"/>
                <w:szCs w:val="18"/>
              </w:rPr>
              <w:t>1.748</w:t>
            </w:r>
          </w:p>
        </w:tc>
        <w:tc>
          <w:tcPr>
            <w:tcW w:w="705" w:type="dxa"/>
            <w:tcBorders>
              <w:top w:val="single" w:sz="4" w:space="0" w:color="auto"/>
              <w:left w:val="single" w:sz="4" w:space="0" w:color="auto"/>
              <w:bottom w:val="single" w:sz="4" w:space="0" w:color="auto"/>
              <w:right w:val="single" w:sz="4" w:space="0" w:color="auto"/>
            </w:tcBorders>
            <w:vAlign w:val="center"/>
            <w:hideMark/>
          </w:tcPr>
          <w:p>
            <w:pPr>
              <w:pStyle w:val="style0"/>
              <w:spacing w:after="0" w:lineRule="auto" w:line="240"/>
              <w:jc w:val="center"/>
              <w:contextualSpacing/>
              <w:rPr>
                <w:rFonts w:ascii="Times New Roman" w:cs="Times New Roman" w:eastAsia="Times New Roman" w:hAnsi="Times New Roman"/>
                <w:color w:val="000000"/>
                <w:sz w:val="18"/>
                <w:szCs w:val="18"/>
              </w:rPr>
            </w:pPr>
            <w:r>
              <w:rPr>
                <w:rFonts w:ascii="Times New Roman" w:cs="Times New Roman" w:eastAsia="Times New Roman" w:hAnsi="Times New Roman"/>
                <w:color w:val="000000"/>
                <w:sz w:val="18"/>
                <w:szCs w:val="18"/>
              </w:rPr>
              <w:t>1.709</w:t>
            </w:r>
          </w:p>
        </w:tc>
        <w:tc>
          <w:tcPr>
            <w:tcW w:w="705" w:type="dxa"/>
            <w:tcBorders>
              <w:top w:val="single" w:sz="4" w:space="0" w:color="auto"/>
              <w:left w:val="single" w:sz="4" w:space="0" w:color="auto"/>
              <w:bottom w:val="single" w:sz="4" w:space="0" w:color="auto"/>
              <w:right w:val="single" w:sz="4" w:space="0" w:color="auto"/>
            </w:tcBorders>
            <w:noWrap/>
            <w:vAlign w:val="bottom"/>
            <w:hideMark/>
          </w:tcPr>
          <w:p>
            <w:pPr>
              <w:pStyle w:val="style0"/>
              <w:spacing w:after="0" w:lineRule="auto" w:line="240"/>
              <w:jc w:val="right"/>
              <w:contextualSpacing/>
              <w:rPr>
                <w:rFonts w:ascii="Times New Roman" w:cs="Times New Roman" w:eastAsia="Times New Roman" w:hAnsi="Times New Roman"/>
                <w:color w:val="000000"/>
                <w:sz w:val="18"/>
                <w:szCs w:val="18"/>
              </w:rPr>
            </w:pPr>
            <w:r>
              <w:rPr>
                <w:rFonts w:ascii="Times New Roman" w:cs="Times New Roman" w:eastAsia="Times New Roman" w:hAnsi="Times New Roman"/>
                <w:color w:val="000000"/>
                <w:sz w:val="18"/>
                <w:szCs w:val="18"/>
              </w:rPr>
              <w:t>1.729</w:t>
            </w:r>
          </w:p>
        </w:tc>
        <w:tc>
          <w:tcPr>
            <w:tcW w:w="705" w:type="dxa"/>
            <w:tcBorders>
              <w:top w:val="single" w:sz="4" w:space="0" w:color="auto"/>
              <w:left w:val="single" w:sz="4" w:space="0" w:color="auto"/>
              <w:bottom w:val="single" w:sz="4" w:space="0" w:color="auto"/>
              <w:right w:val="single" w:sz="4" w:space="0" w:color="auto"/>
            </w:tcBorders>
            <w:vAlign w:val="center"/>
            <w:hideMark/>
          </w:tcPr>
          <w:p>
            <w:pPr>
              <w:pStyle w:val="style0"/>
              <w:spacing w:after="0" w:lineRule="auto" w:line="240"/>
              <w:jc w:val="center"/>
              <w:contextualSpacing/>
              <w:rPr>
                <w:rFonts w:ascii="Times New Roman" w:cs="Times New Roman" w:eastAsia="Times New Roman" w:hAnsi="Times New Roman"/>
                <w:color w:val="000000"/>
                <w:sz w:val="18"/>
                <w:szCs w:val="18"/>
              </w:rPr>
            </w:pPr>
            <w:r>
              <w:rPr>
                <w:rFonts w:ascii="Times New Roman" w:cs="Times New Roman" w:eastAsia="Times New Roman" w:hAnsi="Times New Roman"/>
                <w:color w:val="000000"/>
                <w:sz w:val="18"/>
                <w:szCs w:val="18"/>
              </w:rPr>
              <w:t>1.727</w:t>
            </w:r>
          </w:p>
        </w:tc>
        <w:tc>
          <w:tcPr>
            <w:tcW w:w="705" w:type="dxa"/>
            <w:tcBorders>
              <w:top w:val="single" w:sz="4" w:space="0" w:color="auto"/>
              <w:left w:val="single" w:sz="4" w:space="0" w:color="auto"/>
              <w:bottom w:val="single" w:sz="4" w:space="0" w:color="auto"/>
              <w:right w:val="single" w:sz="4" w:space="0" w:color="auto"/>
            </w:tcBorders>
            <w:vAlign w:val="center"/>
            <w:hideMark/>
          </w:tcPr>
          <w:p>
            <w:pPr>
              <w:pStyle w:val="style0"/>
              <w:spacing w:after="0" w:lineRule="auto" w:line="240"/>
              <w:jc w:val="center"/>
              <w:contextualSpacing/>
              <w:rPr>
                <w:rFonts w:ascii="Times New Roman" w:cs="Times New Roman" w:eastAsia="Times New Roman" w:hAnsi="Times New Roman"/>
                <w:color w:val="000000"/>
                <w:sz w:val="18"/>
                <w:szCs w:val="18"/>
              </w:rPr>
            </w:pPr>
            <w:r>
              <w:rPr>
                <w:rFonts w:ascii="Times New Roman" w:cs="Times New Roman" w:eastAsia="Times New Roman" w:hAnsi="Times New Roman"/>
                <w:color w:val="000000"/>
                <w:sz w:val="18"/>
                <w:szCs w:val="18"/>
              </w:rPr>
              <w:t>1.719</w:t>
            </w:r>
          </w:p>
        </w:tc>
        <w:tc>
          <w:tcPr>
            <w:tcW w:w="705" w:type="dxa"/>
            <w:tcBorders>
              <w:top w:val="single" w:sz="4" w:space="0" w:color="auto"/>
              <w:left w:val="single" w:sz="4" w:space="0" w:color="auto"/>
              <w:bottom w:val="single" w:sz="4" w:space="0" w:color="auto"/>
              <w:right w:val="single" w:sz="4" w:space="0" w:color="auto"/>
            </w:tcBorders>
            <w:noWrap/>
            <w:vAlign w:val="bottom"/>
            <w:hideMark/>
          </w:tcPr>
          <w:p>
            <w:pPr>
              <w:pStyle w:val="style0"/>
              <w:spacing w:after="0" w:lineRule="auto" w:line="240"/>
              <w:jc w:val="right"/>
              <w:contextualSpacing/>
              <w:rPr>
                <w:rFonts w:ascii="Times New Roman" w:cs="Times New Roman" w:eastAsia="Times New Roman" w:hAnsi="Times New Roman"/>
                <w:color w:val="000000"/>
                <w:sz w:val="18"/>
                <w:szCs w:val="18"/>
              </w:rPr>
            </w:pPr>
            <w:r>
              <w:rPr>
                <w:rFonts w:ascii="Times New Roman" w:cs="Times New Roman" w:eastAsia="Times New Roman" w:hAnsi="Times New Roman"/>
                <w:color w:val="000000"/>
                <w:sz w:val="18"/>
                <w:szCs w:val="18"/>
              </w:rPr>
              <w:t>1.723</w:t>
            </w:r>
          </w:p>
        </w:tc>
        <w:tc>
          <w:tcPr>
            <w:tcW w:w="705" w:type="dxa"/>
            <w:tcBorders>
              <w:top w:val="single" w:sz="4" w:space="0" w:color="auto"/>
              <w:left w:val="single" w:sz="4" w:space="0" w:color="auto"/>
              <w:bottom w:val="single" w:sz="4" w:space="0" w:color="auto"/>
              <w:right w:val="single" w:sz="4" w:space="0" w:color="auto"/>
            </w:tcBorders>
            <w:vAlign w:val="center"/>
            <w:hideMark/>
          </w:tcPr>
          <w:p>
            <w:pPr>
              <w:pStyle w:val="style0"/>
              <w:spacing w:after="0" w:lineRule="auto" w:line="240"/>
              <w:jc w:val="center"/>
              <w:contextualSpacing/>
              <w:rPr>
                <w:rFonts w:ascii="Times New Roman" w:cs="Times New Roman" w:eastAsia="Times New Roman" w:hAnsi="Times New Roman"/>
                <w:color w:val="000000"/>
                <w:sz w:val="18"/>
                <w:szCs w:val="18"/>
              </w:rPr>
            </w:pPr>
            <w:r>
              <w:rPr>
                <w:rFonts w:ascii="Times New Roman" w:cs="Times New Roman" w:eastAsia="Times New Roman" w:hAnsi="Times New Roman"/>
                <w:color w:val="000000"/>
                <w:sz w:val="18"/>
                <w:szCs w:val="18"/>
              </w:rPr>
              <w:t>1.715</w:t>
            </w:r>
          </w:p>
        </w:tc>
        <w:tc>
          <w:tcPr>
            <w:tcW w:w="705" w:type="dxa"/>
            <w:tcBorders>
              <w:top w:val="single" w:sz="4" w:space="0" w:color="auto"/>
              <w:left w:val="single" w:sz="4" w:space="0" w:color="auto"/>
              <w:bottom w:val="single" w:sz="4" w:space="0" w:color="auto"/>
              <w:right w:val="single" w:sz="4" w:space="0" w:color="auto"/>
            </w:tcBorders>
            <w:vAlign w:val="center"/>
            <w:hideMark/>
          </w:tcPr>
          <w:p>
            <w:pPr>
              <w:pStyle w:val="style0"/>
              <w:spacing w:after="0" w:lineRule="auto" w:line="240"/>
              <w:jc w:val="center"/>
              <w:contextualSpacing/>
              <w:rPr>
                <w:rFonts w:ascii="Times New Roman" w:cs="Times New Roman" w:eastAsia="Times New Roman" w:hAnsi="Times New Roman"/>
                <w:color w:val="000000"/>
                <w:sz w:val="18"/>
                <w:szCs w:val="18"/>
              </w:rPr>
            </w:pPr>
            <w:r>
              <w:rPr>
                <w:rFonts w:ascii="Times New Roman" w:cs="Times New Roman" w:eastAsia="Times New Roman" w:hAnsi="Times New Roman"/>
                <w:color w:val="000000"/>
                <w:sz w:val="18"/>
                <w:szCs w:val="18"/>
              </w:rPr>
              <w:t>1.712</w:t>
            </w:r>
          </w:p>
        </w:tc>
        <w:tc>
          <w:tcPr>
            <w:tcW w:w="705" w:type="dxa"/>
            <w:tcBorders>
              <w:top w:val="single" w:sz="4" w:space="0" w:color="auto"/>
              <w:left w:val="single" w:sz="4" w:space="0" w:color="auto"/>
              <w:bottom w:val="single" w:sz="4" w:space="0" w:color="auto"/>
              <w:right w:val="single" w:sz="4" w:space="0" w:color="auto"/>
            </w:tcBorders>
            <w:noWrap/>
            <w:vAlign w:val="bottom"/>
            <w:hideMark/>
          </w:tcPr>
          <w:p>
            <w:pPr>
              <w:pStyle w:val="style0"/>
              <w:spacing w:after="0" w:lineRule="auto" w:line="240"/>
              <w:jc w:val="right"/>
              <w:contextualSpacing/>
              <w:rPr>
                <w:rFonts w:ascii="Times New Roman" w:cs="Times New Roman" w:eastAsia="Times New Roman" w:hAnsi="Times New Roman"/>
                <w:color w:val="000000"/>
                <w:sz w:val="18"/>
                <w:szCs w:val="18"/>
              </w:rPr>
            </w:pPr>
            <w:r>
              <w:rPr>
                <w:rFonts w:ascii="Times New Roman" w:cs="Times New Roman" w:eastAsia="Times New Roman" w:hAnsi="Times New Roman"/>
                <w:color w:val="000000"/>
                <w:sz w:val="18"/>
                <w:szCs w:val="18"/>
              </w:rPr>
              <w:t>1.714</w:t>
            </w:r>
          </w:p>
        </w:tc>
        <w:tc>
          <w:tcPr>
            <w:tcW w:w="705" w:type="dxa"/>
            <w:tcBorders>
              <w:top w:val="single" w:sz="4" w:space="0" w:color="auto"/>
              <w:left w:val="single" w:sz="4" w:space="0" w:color="auto"/>
              <w:bottom w:val="single" w:sz="4" w:space="0" w:color="auto"/>
              <w:right w:val="single" w:sz="4" w:space="0" w:color="auto"/>
            </w:tcBorders>
            <w:vAlign w:val="center"/>
            <w:hideMark/>
          </w:tcPr>
          <w:p>
            <w:pPr>
              <w:pStyle w:val="style0"/>
              <w:spacing w:after="0" w:lineRule="auto" w:line="240"/>
              <w:jc w:val="center"/>
              <w:contextualSpacing/>
              <w:rPr>
                <w:rFonts w:ascii="Times New Roman" w:cs="Times New Roman" w:eastAsia="Times New Roman" w:hAnsi="Times New Roman"/>
                <w:color w:val="000000"/>
                <w:sz w:val="18"/>
                <w:szCs w:val="18"/>
              </w:rPr>
            </w:pPr>
            <w:r>
              <w:rPr>
                <w:rFonts w:ascii="Times New Roman" w:cs="Times New Roman" w:eastAsia="Times New Roman" w:hAnsi="Times New Roman"/>
                <w:color w:val="000000"/>
                <w:sz w:val="18"/>
                <w:szCs w:val="18"/>
              </w:rPr>
              <w:t>1.725</w:t>
            </w:r>
          </w:p>
        </w:tc>
        <w:tc>
          <w:tcPr>
            <w:tcW w:w="705" w:type="dxa"/>
            <w:tcBorders>
              <w:top w:val="single" w:sz="4" w:space="0" w:color="auto"/>
              <w:left w:val="single" w:sz="4" w:space="0" w:color="auto"/>
              <w:bottom w:val="single" w:sz="4" w:space="0" w:color="auto"/>
              <w:right w:val="single" w:sz="4" w:space="0" w:color="auto"/>
            </w:tcBorders>
            <w:vAlign w:val="center"/>
            <w:hideMark/>
          </w:tcPr>
          <w:p>
            <w:pPr>
              <w:pStyle w:val="style0"/>
              <w:spacing w:after="0" w:lineRule="auto" w:line="240"/>
              <w:jc w:val="center"/>
              <w:contextualSpacing/>
              <w:rPr>
                <w:rFonts w:ascii="Times New Roman" w:cs="Times New Roman" w:eastAsia="Times New Roman" w:hAnsi="Times New Roman"/>
                <w:color w:val="000000"/>
                <w:sz w:val="18"/>
                <w:szCs w:val="18"/>
              </w:rPr>
            </w:pPr>
            <w:r>
              <w:rPr>
                <w:rFonts w:ascii="Times New Roman" w:cs="Times New Roman" w:eastAsia="Times New Roman" w:hAnsi="Times New Roman"/>
                <w:color w:val="000000"/>
                <w:sz w:val="18"/>
                <w:szCs w:val="18"/>
              </w:rPr>
              <w:t>1.69</w:t>
            </w:r>
          </w:p>
        </w:tc>
        <w:tc>
          <w:tcPr>
            <w:tcW w:w="705" w:type="dxa"/>
            <w:tcBorders>
              <w:top w:val="single" w:sz="4" w:space="0" w:color="auto"/>
              <w:left w:val="single" w:sz="4" w:space="0" w:color="auto"/>
              <w:bottom w:val="single" w:sz="4" w:space="0" w:color="auto"/>
              <w:right w:val="single" w:sz="4" w:space="0" w:color="auto"/>
            </w:tcBorders>
            <w:noWrap/>
            <w:vAlign w:val="bottom"/>
            <w:hideMark/>
          </w:tcPr>
          <w:p>
            <w:pPr>
              <w:pStyle w:val="style0"/>
              <w:spacing w:after="0" w:lineRule="auto" w:line="240"/>
              <w:jc w:val="right"/>
              <w:contextualSpacing/>
              <w:rPr>
                <w:rFonts w:ascii="Times New Roman" w:cs="Times New Roman" w:eastAsia="Times New Roman" w:hAnsi="Times New Roman"/>
                <w:color w:val="000000"/>
                <w:sz w:val="18"/>
                <w:szCs w:val="18"/>
              </w:rPr>
            </w:pPr>
            <w:r>
              <w:rPr>
                <w:rFonts w:ascii="Times New Roman" w:cs="Times New Roman" w:eastAsia="Times New Roman" w:hAnsi="Times New Roman"/>
                <w:color w:val="000000"/>
                <w:sz w:val="18"/>
                <w:szCs w:val="18"/>
              </w:rPr>
              <w:t>1.708</w:t>
            </w:r>
          </w:p>
        </w:tc>
        <w:tc>
          <w:tcPr>
            <w:tcW w:w="705" w:type="dxa"/>
            <w:tcBorders>
              <w:top w:val="single" w:sz="4" w:space="0" w:color="auto"/>
              <w:left w:val="single" w:sz="4" w:space="0" w:color="auto"/>
              <w:bottom w:val="single" w:sz="4" w:space="0" w:color="auto"/>
              <w:right w:val="single" w:sz="4" w:space="0" w:color="auto"/>
            </w:tcBorders>
            <w:vAlign w:val="center"/>
            <w:hideMark/>
          </w:tcPr>
          <w:p>
            <w:pPr>
              <w:pStyle w:val="style0"/>
              <w:spacing w:after="0" w:lineRule="auto" w:line="240"/>
              <w:jc w:val="center"/>
              <w:contextualSpacing/>
              <w:rPr>
                <w:rFonts w:ascii="Times New Roman" w:cs="Times New Roman" w:eastAsia="Times New Roman" w:hAnsi="Times New Roman"/>
                <w:color w:val="000000"/>
                <w:sz w:val="18"/>
                <w:szCs w:val="18"/>
              </w:rPr>
            </w:pPr>
            <w:r>
              <w:rPr>
                <w:rFonts w:ascii="Times New Roman" w:cs="Times New Roman" w:eastAsia="Times New Roman" w:hAnsi="Times New Roman"/>
                <w:color w:val="000000"/>
                <w:sz w:val="18"/>
                <w:szCs w:val="18"/>
              </w:rPr>
              <w:t>1.7</w:t>
            </w:r>
          </w:p>
        </w:tc>
        <w:tc>
          <w:tcPr>
            <w:tcW w:w="705" w:type="dxa"/>
            <w:tcBorders>
              <w:top w:val="single" w:sz="4" w:space="0" w:color="auto"/>
              <w:left w:val="single" w:sz="4" w:space="0" w:color="auto"/>
              <w:bottom w:val="single" w:sz="4" w:space="0" w:color="auto"/>
              <w:right w:val="single" w:sz="4" w:space="0" w:color="auto"/>
            </w:tcBorders>
            <w:vAlign w:val="center"/>
            <w:hideMark/>
          </w:tcPr>
          <w:p>
            <w:pPr>
              <w:pStyle w:val="style0"/>
              <w:spacing w:after="0" w:lineRule="auto" w:line="240"/>
              <w:jc w:val="center"/>
              <w:contextualSpacing/>
              <w:rPr>
                <w:rFonts w:ascii="Times New Roman" w:cs="Times New Roman" w:eastAsia="Times New Roman" w:hAnsi="Times New Roman"/>
                <w:color w:val="000000"/>
                <w:sz w:val="18"/>
                <w:szCs w:val="18"/>
              </w:rPr>
            </w:pPr>
            <w:r>
              <w:rPr>
                <w:rFonts w:ascii="Times New Roman" w:cs="Times New Roman" w:eastAsia="Times New Roman" w:hAnsi="Times New Roman"/>
                <w:color w:val="000000"/>
                <w:sz w:val="18"/>
                <w:szCs w:val="18"/>
              </w:rPr>
              <w:t>1.706</w:t>
            </w:r>
          </w:p>
        </w:tc>
        <w:tc>
          <w:tcPr>
            <w:tcW w:w="705" w:type="dxa"/>
            <w:tcBorders>
              <w:top w:val="single" w:sz="4" w:space="0" w:color="auto"/>
              <w:left w:val="single" w:sz="4" w:space="0" w:color="auto"/>
              <w:bottom w:val="single" w:sz="4" w:space="0" w:color="auto"/>
              <w:right w:val="single" w:sz="4" w:space="0" w:color="auto"/>
            </w:tcBorders>
            <w:noWrap/>
            <w:vAlign w:val="bottom"/>
            <w:hideMark/>
          </w:tcPr>
          <w:p>
            <w:pPr>
              <w:pStyle w:val="style0"/>
              <w:spacing w:after="0" w:lineRule="auto" w:line="240"/>
              <w:jc w:val="right"/>
              <w:contextualSpacing/>
              <w:rPr>
                <w:rFonts w:ascii="Times New Roman" w:cs="Times New Roman" w:eastAsia="Times New Roman" w:hAnsi="Times New Roman"/>
                <w:color w:val="000000"/>
                <w:sz w:val="18"/>
                <w:szCs w:val="18"/>
              </w:rPr>
            </w:pPr>
            <w:r>
              <w:rPr>
                <w:rFonts w:ascii="Times New Roman" w:cs="Times New Roman" w:eastAsia="Times New Roman" w:hAnsi="Times New Roman"/>
                <w:color w:val="000000"/>
                <w:sz w:val="18"/>
                <w:szCs w:val="18"/>
              </w:rPr>
              <w:t>1.703</w:t>
            </w:r>
          </w:p>
        </w:tc>
        <w:tc>
          <w:tcPr>
            <w:tcW w:w="705" w:type="dxa"/>
            <w:tcBorders>
              <w:top w:val="single" w:sz="4" w:space="0" w:color="auto"/>
              <w:left w:val="single" w:sz="4" w:space="0" w:color="auto"/>
              <w:bottom w:val="single" w:sz="4" w:space="0" w:color="auto"/>
              <w:right w:val="single" w:sz="4" w:space="0" w:color="auto"/>
            </w:tcBorders>
            <w:vAlign w:val="center"/>
            <w:hideMark/>
          </w:tcPr>
          <w:p>
            <w:pPr>
              <w:pStyle w:val="style0"/>
              <w:spacing w:after="0" w:lineRule="auto" w:line="240"/>
              <w:jc w:val="center"/>
              <w:contextualSpacing/>
              <w:rPr>
                <w:rFonts w:ascii="Times New Roman" w:cs="Times New Roman" w:eastAsia="Times New Roman" w:hAnsi="Times New Roman"/>
                <w:color w:val="000000"/>
                <w:sz w:val="18"/>
                <w:szCs w:val="18"/>
              </w:rPr>
            </w:pPr>
            <w:r>
              <w:rPr>
                <w:rFonts w:ascii="Times New Roman" w:cs="Times New Roman" w:eastAsia="Times New Roman" w:hAnsi="Times New Roman"/>
                <w:color w:val="000000"/>
                <w:sz w:val="18"/>
                <w:szCs w:val="18"/>
              </w:rPr>
              <w:t>1.706</w:t>
            </w:r>
          </w:p>
        </w:tc>
        <w:tc>
          <w:tcPr>
            <w:tcW w:w="705" w:type="dxa"/>
            <w:tcBorders>
              <w:top w:val="single" w:sz="4" w:space="0" w:color="auto"/>
              <w:left w:val="single" w:sz="4" w:space="0" w:color="auto"/>
              <w:bottom w:val="single" w:sz="4" w:space="0" w:color="auto"/>
              <w:right w:val="single" w:sz="4" w:space="0" w:color="auto"/>
            </w:tcBorders>
            <w:vAlign w:val="center"/>
            <w:hideMark/>
          </w:tcPr>
          <w:p>
            <w:pPr>
              <w:pStyle w:val="style0"/>
              <w:spacing w:after="0" w:lineRule="auto" w:line="240"/>
              <w:jc w:val="center"/>
              <w:contextualSpacing/>
              <w:rPr>
                <w:rFonts w:ascii="Times New Roman" w:cs="Times New Roman" w:eastAsia="Times New Roman" w:hAnsi="Times New Roman"/>
                <w:color w:val="000000"/>
                <w:sz w:val="18"/>
                <w:szCs w:val="18"/>
              </w:rPr>
            </w:pPr>
            <w:r>
              <w:rPr>
                <w:rFonts w:ascii="Times New Roman" w:cs="Times New Roman" w:eastAsia="Times New Roman" w:hAnsi="Times New Roman"/>
                <w:color w:val="000000"/>
                <w:sz w:val="18"/>
                <w:szCs w:val="18"/>
              </w:rPr>
              <w:t>1.719</w:t>
            </w:r>
          </w:p>
        </w:tc>
        <w:tc>
          <w:tcPr>
            <w:tcW w:w="705" w:type="dxa"/>
            <w:tcBorders>
              <w:top w:val="single" w:sz="4" w:space="0" w:color="auto"/>
              <w:left w:val="single" w:sz="4" w:space="0" w:color="auto"/>
              <w:bottom w:val="single" w:sz="4" w:space="0" w:color="auto"/>
              <w:right w:val="single" w:sz="4" w:space="0" w:color="auto"/>
            </w:tcBorders>
            <w:noWrap/>
            <w:vAlign w:val="bottom"/>
            <w:hideMark/>
          </w:tcPr>
          <w:p>
            <w:pPr>
              <w:pStyle w:val="style0"/>
              <w:spacing w:after="0" w:lineRule="auto" w:line="240"/>
              <w:jc w:val="right"/>
              <w:contextualSpacing/>
              <w:rPr>
                <w:rFonts w:ascii="Times New Roman" w:cs="Times New Roman" w:eastAsia="Times New Roman" w:hAnsi="Times New Roman"/>
                <w:color w:val="000000"/>
                <w:sz w:val="18"/>
                <w:szCs w:val="18"/>
              </w:rPr>
            </w:pPr>
            <w:r>
              <w:rPr>
                <w:rFonts w:ascii="Times New Roman" w:cs="Times New Roman" w:eastAsia="Times New Roman" w:hAnsi="Times New Roman"/>
                <w:color w:val="000000"/>
                <w:sz w:val="18"/>
                <w:szCs w:val="18"/>
              </w:rPr>
              <w:t>1.713</w:t>
            </w:r>
          </w:p>
        </w:tc>
        <w:tc>
          <w:tcPr>
            <w:tcW w:w="705" w:type="dxa"/>
            <w:tcBorders>
              <w:top w:val="single" w:sz="4" w:space="0" w:color="auto"/>
              <w:left w:val="single" w:sz="4" w:space="0" w:color="auto"/>
              <w:bottom w:val="single" w:sz="4" w:space="0" w:color="auto"/>
              <w:right w:val="single" w:sz="4" w:space="0" w:color="auto"/>
            </w:tcBorders>
            <w:vAlign w:val="center"/>
            <w:hideMark/>
          </w:tcPr>
          <w:p>
            <w:pPr>
              <w:pStyle w:val="style0"/>
              <w:spacing w:after="0" w:lineRule="auto" w:line="240"/>
              <w:jc w:val="center"/>
              <w:contextualSpacing/>
              <w:rPr>
                <w:rFonts w:ascii="Times New Roman" w:cs="Times New Roman" w:eastAsia="Times New Roman" w:hAnsi="Times New Roman"/>
                <w:color w:val="000000"/>
                <w:sz w:val="18"/>
                <w:szCs w:val="18"/>
              </w:rPr>
            </w:pPr>
            <w:r>
              <w:rPr>
                <w:rFonts w:ascii="Times New Roman" w:cs="Times New Roman" w:eastAsia="Times New Roman" w:hAnsi="Times New Roman"/>
                <w:color w:val="000000"/>
                <w:sz w:val="18"/>
                <w:szCs w:val="18"/>
              </w:rPr>
              <w:t>1.681</w:t>
            </w:r>
          </w:p>
        </w:tc>
      </w:tr>
      <w:tr>
        <w:tblPrEx/>
        <w:trPr>
          <w:trHeight w:val="285" w:hRule="atLeast"/>
        </w:trPr>
        <w:tc>
          <w:tcPr>
            <w:tcW w:w="587" w:type="dxa"/>
            <w:tcBorders>
              <w:top w:val="single" w:sz="4" w:space="0" w:color="auto"/>
              <w:left w:val="single" w:sz="4" w:space="0" w:color="auto"/>
              <w:bottom w:val="single" w:sz="4" w:space="0" w:color="auto"/>
              <w:right w:val="single" w:sz="4" w:space="0" w:color="auto"/>
            </w:tcBorders>
            <w:noWrap/>
            <w:vAlign w:val="bottom"/>
            <w:hideMark/>
          </w:tcPr>
          <w:p>
            <w:pPr>
              <w:pStyle w:val="style0"/>
              <w:spacing w:after="0" w:lineRule="auto" w:line="240"/>
              <w:jc w:val="right"/>
              <w:contextualSpacing/>
              <w:rPr>
                <w:rFonts w:ascii="Times New Roman" w:cs="Times New Roman" w:eastAsia="Times New Roman" w:hAnsi="Times New Roman"/>
                <w:b/>
                <w:bCs/>
                <w:color w:val="000000"/>
                <w:sz w:val="18"/>
                <w:szCs w:val="18"/>
              </w:rPr>
            </w:pPr>
            <w:r>
              <w:rPr>
                <w:rFonts w:ascii="Times New Roman" w:cs="Times New Roman" w:eastAsia="Times New Roman" w:hAnsi="Times New Roman"/>
                <w:b/>
                <w:bCs/>
                <w:color w:val="000000"/>
                <w:sz w:val="18"/>
                <w:szCs w:val="18"/>
              </w:rPr>
              <w:t>10</w:t>
            </w:r>
          </w:p>
        </w:tc>
        <w:tc>
          <w:tcPr>
            <w:tcW w:w="704" w:type="dxa"/>
            <w:tcBorders>
              <w:top w:val="single" w:sz="4" w:space="0" w:color="auto"/>
              <w:left w:val="single" w:sz="4" w:space="0" w:color="auto"/>
              <w:bottom w:val="single" w:sz="4" w:space="0" w:color="auto"/>
              <w:right w:val="single" w:sz="4" w:space="0" w:color="auto"/>
            </w:tcBorders>
            <w:vAlign w:val="center"/>
            <w:hideMark/>
          </w:tcPr>
          <w:p>
            <w:pPr>
              <w:pStyle w:val="style0"/>
              <w:spacing w:after="0" w:lineRule="auto" w:line="240"/>
              <w:jc w:val="center"/>
              <w:contextualSpacing/>
              <w:rPr>
                <w:rFonts w:ascii="Times New Roman" w:cs="Times New Roman" w:eastAsia="Times New Roman" w:hAnsi="Times New Roman"/>
                <w:color w:val="000000"/>
                <w:sz w:val="18"/>
                <w:szCs w:val="18"/>
              </w:rPr>
            </w:pPr>
            <w:r>
              <w:rPr>
                <w:rFonts w:ascii="Times New Roman" w:cs="Times New Roman" w:eastAsia="Times New Roman" w:hAnsi="Times New Roman"/>
                <w:color w:val="000000"/>
                <w:sz w:val="18"/>
                <w:szCs w:val="18"/>
              </w:rPr>
              <w:t>1.745</w:t>
            </w:r>
          </w:p>
        </w:tc>
        <w:tc>
          <w:tcPr>
            <w:tcW w:w="705" w:type="dxa"/>
            <w:tcBorders>
              <w:top w:val="single" w:sz="4" w:space="0" w:color="auto"/>
              <w:left w:val="single" w:sz="4" w:space="0" w:color="auto"/>
              <w:bottom w:val="single" w:sz="4" w:space="0" w:color="auto"/>
              <w:right w:val="single" w:sz="4" w:space="0" w:color="auto"/>
            </w:tcBorders>
            <w:vAlign w:val="center"/>
            <w:hideMark/>
          </w:tcPr>
          <w:p>
            <w:pPr>
              <w:pStyle w:val="style0"/>
              <w:spacing w:after="0" w:lineRule="auto" w:line="240"/>
              <w:jc w:val="center"/>
              <w:contextualSpacing/>
              <w:rPr>
                <w:rFonts w:ascii="Times New Roman" w:cs="Times New Roman" w:eastAsia="Times New Roman" w:hAnsi="Times New Roman"/>
                <w:color w:val="000000"/>
                <w:sz w:val="18"/>
                <w:szCs w:val="18"/>
              </w:rPr>
            </w:pPr>
            <w:r>
              <w:rPr>
                <w:rFonts w:ascii="Times New Roman" w:cs="Times New Roman" w:eastAsia="Times New Roman" w:hAnsi="Times New Roman"/>
                <w:color w:val="000000"/>
                <w:sz w:val="18"/>
                <w:szCs w:val="18"/>
              </w:rPr>
              <w:t>1.707</w:t>
            </w:r>
          </w:p>
        </w:tc>
        <w:tc>
          <w:tcPr>
            <w:tcW w:w="705" w:type="dxa"/>
            <w:tcBorders>
              <w:top w:val="single" w:sz="4" w:space="0" w:color="auto"/>
              <w:left w:val="single" w:sz="4" w:space="0" w:color="auto"/>
              <w:bottom w:val="single" w:sz="4" w:space="0" w:color="auto"/>
              <w:right w:val="single" w:sz="4" w:space="0" w:color="auto"/>
            </w:tcBorders>
            <w:noWrap/>
            <w:vAlign w:val="bottom"/>
            <w:hideMark/>
          </w:tcPr>
          <w:p>
            <w:pPr>
              <w:pStyle w:val="style0"/>
              <w:spacing w:after="0" w:lineRule="auto" w:line="240"/>
              <w:jc w:val="right"/>
              <w:contextualSpacing/>
              <w:rPr>
                <w:rFonts w:ascii="Times New Roman" w:cs="Times New Roman" w:eastAsia="Times New Roman" w:hAnsi="Times New Roman"/>
                <w:color w:val="000000"/>
                <w:sz w:val="18"/>
                <w:szCs w:val="18"/>
              </w:rPr>
            </w:pPr>
            <w:r>
              <w:rPr>
                <w:rFonts w:ascii="Times New Roman" w:cs="Times New Roman" w:eastAsia="Times New Roman" w:hAnsi="Times New Roman"/>
                <w:color w:val="000000"/>
                <w:sz w:val="18"/>
                <w:szCs w:val="18"/>
              </w:rPr>
              <w:t>1.726</w:t>
            </w:r>
          </w:p>
        </w:tc>
        <w:tc>
          <w:tcPr>
            <w:tcW w:w="705" w:type="dxa"/>
            <w:tcBorders>
              <w:top w:val="single" w:sz="4" w:space="0" w:color="auto"/>
              <w:left w:val="single" w:sz="4" w:space="0" w:color="auto"/>
              <w:bottom w:val="single" w:sz="4" w:space="0" w:color="auto"/>
              <w:right w:val="single" w:sz="4" w:space="0" w:color="auto"/>
            </w:tcBorders>
            <w:vAlign w:val="center"/>
            <w:hideMark/>
          </w:tcPr>
          <w:p>
            <w:pPr>
              <w:pStyle w:val="style0"/>
              <w:spacing w:after="0" w:lineRule="auto" w:line="240"/>
              <w:jc w:val="center"/>
              <w:contextualSpacing/>
              <w:rPr>
                <w:rFonts w:ascii="Times New Roman" w:cs="Times New Roman" w:eastAsia="Times New Roman" w:hAnsi="Times New Roman"/>
                <w:color w:val="000000"/>
                <w:sz w:val="18"/>
                <w:szCs w:val="18"/>
              </w:rPr>
            </w:pPr>
            <w:r>
              <w:rPr>
                <w:rFonts w:ascii="Times New Roman" w:cs="Times New Roman" w:eastAsia="Times New Roman" w:hAnsi="Times New Roman"/>
                <w:color w:val="000000"/>
                <w:sz w:val="18"/>
                <w:szCs w:val="18"/>
              </w:rPr>
              <w:t>1.681</w:t>
            </w:r>
          </w:p>
        </w:tc>
        <w:tc>
          <w:tcPr>
            <w:tcW w:w="705" w:type="dxa"/>
            <w:tcBorders>
              <w:top w:val="single" w:sz="4" w:space="0" w:color="auto"/>
              <w:left w:val="single" w:sz="4" w:space="0" w:color="auto"/>
              <w:bottom w:val="single" w:sz="4" w:space="0" w:color="auto"/>
              <w:right w:val="single" w:sz="4" w:space="0" w:color="auto"/>
            </w:tcBorders>
            <w:vAlign w:val="center"/>
            <w:hideMark/>
          </w:tcPr>
          <w:p>
            <w:pPr>
              <w:pStyle w:val="style0"/>
              <w:spacing w:after="0" w:lineRule="auto" w:line="240"/>
              <w:jc w:val="center"/>
              <w:contextualSpacing/>
              <w:rPr>
                <w:rFonts w:ascii="Times New Roman" w:cs="Times New Roman" w:eastAsia="Times New Roman" w:hAnsi="Times New Roman"/>
                <w:color w:val="000000"/>
                <w:sz w:val="18"/>
                <w:szCs w:val="18"/>
              </w:rPr>
            </w:pPr>
            <w:r>
              <w:rPr>
                <w:rFonts w:ascii="Times New Roman" w:cs="Times New Roman" w:eastAsia="Times New Roman" w:hAnsi="Times New Roman"/>
                <w:color w:val="000000"/>
                <w:sz w:val="18"/>
                <w:szCs w:val="18"/>
              </w:rPr>
              <w:t>1.672</w:t>
            </w:r>
          </w:p>
        </w:tc>
        <w:tc>
          <w:tcPr>
            <w:tcW w:w="705" w:type="dxa"/>
            <w:tcBorders>
              <w:top w:val="single" w:sz="4" w:space="0" w:color="auto"/>
              <w:left w:val="single" w:sz="4" w:space="0" w:color="auto"/>
              <w:bottom w:val="single" w:sz="4" w:space="0" w:color="auto"/>
              <w:right w:val="single" w:sz="4" w:space="0" w:color="auto"/>
            </w:tcBorders>
            <w:noWrap/>
            <w:vAlign w:val="bottom"/>
            <w:hideMark/>
          </w:tcPr>
          <w:p>
            <w:pPr>
              <w:pStyle w:val="style0"/>
              <w:spacing w:after="0" w:lineRule="auto" w:line="240"/>
              <w:jc w:val="right"/>
              <w:contextualSpacing/>
              <w:rPr>
                <w:rFonts w:ascii="Times New Roman" w:cs="Times New Roman" w:eastAsia="Times New Roman" w:hAnsi="Times New Roman"/>
                <w:color w:val="000000"/>
                <w:sz w:val="18"/>
                <w:szCs w:val="18"/>
              </w:rPr>
            </w:pPr>
            <w:r>
              <w:rPr>
                <w:rFonts w:ascii="Times New Roman" w:cs="Times New Roman" w:eastAsia="Times New Roman" w:hAnsi="Times New Roman"/>
                <w:color w:val="000000"/>
                <w:sz w:val="18"/>
                <w:szCs w:val="18"/>
              </w:rPr>
              <w:t>1.677</w:t>
            </w:r>
          </w:p>
        </w:tc>
        <w:tc>
          <w:tcPr>
            <w:tcW w:w="705" w:type="dxa"/>
            <w:tcBorders>
              <w:top w:val="single" w:sz="4" w:space="0" w:color="auto"/>
              <w:left w:val="single" w:sz="4" w:space="0" w:color="auto"/>
              <w:bottom w:val="single" w:sz="4" w:space="0" w:color="auto"/>
              <w:right w:val="single" w:sz="4" w:space="0" w:color="auto"/>
            </w:tcBorders>
            <w:vAlign w:val="center"/>
            <w:hideMark/>
          </w:tcPr>
          <w:p>
            <w:pPr>
              <w:pStyle w:val="style0"/>
              <w:spacing w:after="0" w:lineRule="auto" w:line="240"/>
              <w:jc w:val="center"/>
              <w:contextualSpacing/>
              <w:rPr>
                <w:rFonts w:ascii="Times New Roman" w:cs="Times New Roman" w:eastAsia="Times New Roman" w:hAnsi="Times New Roman"/>
                <w:color w:val="000000"/>
                <w:sz w:val="18"/>
                <w:szCs w:val="18"/>
              </w:rPr>
            </w:pPr>
            <w:r>
              <w:rPr>
                <w:rFonts w:ascii="Times New Roman" w:cs="Times New Roman" w:eastAsia="Times New Roman" w:hAnsi="Times New Roman"/>
                <w:color w:val="000000"/>
                <w:sz w:val="18"/>
                <w:szCs w:val="18"/>
              </w:rPr>
              <w:t>1.647</w:t>
            </w:r>
          </w:p>
        </w:tc>
        <w:tc>
          <w:tcPr>
            <w:tcW w:w="705" w:type="dxa"/>
            <w:tcBorders>
              <w:top w:val="single" w:sz="4" w:space="0" w:color="auto"/>
              <w:left w:val="single" w:sz="4" w:space="0" w:color="auto"/>
              <w:bottom w:val="single" w:sz="4" w:space="0" w:color="auto"/>
              <w:right w:val="single" w:sz="4" w:space="0" w:color="auto"/>
            </w:tcBorders>
            <w:vAlign w:val="center"/>
            <w:hideMark/>
          </w:tcPr>
          <w:p>
            <w:pPr>
              <w:pStyle w:val="style0"/>
              <w:spacing w:after="0" w:lineRule="auto" w:line="240"/>
              <w:jc w:val="center"/>
              <w:contextualSpacing/>
              <w:rPr>
                <w:rFonts w:ascii="Times New Roman" w:cs="Times New Roman" w:eastAsia="Times New Roman" w:hAnsi="Times New Roman"/>
                <w:color w:val="000000"/>
                <w:sz w:val="18"/>
                <w:szCs w:val="18"/>
              </w:rPr>
            </w:pPr>
            <w:r>
              <w:rPr>
                <w:rFonts w:ascii="Times New Roman" w:cs="Times New Roman" w:eastAsia="Times New Roman" w:hAnsi="Times New Roman"/>
                <w:color w:val="000000"/>
                <w:sz w:val="18"/>
                <w:szCs w:val="18"/>
              </w:rPr>
              <w:t>1.638</w:t>
            </w:r>
          </w:p>
        </w:tc>
        <w:tc>
          <w:tcPr>
            <w:tcW w:w="705" w:type="dxa"/>
            <w:tcBorders>
              <w:top w:val="single" w:sz="4" w:space="0" w:color="auto"/>
              <w:left w:val="single" w:sz="4" w:space="0" w:color="auto"/>
              <w:bottom w:val="single" w:sz="4" w:space="0" w:color="auto"/>
              <w:right w:val="single" w:sz="4" w:space="0" w:color="auto"/>
            </w:tcBorders>
            <w:noWrap/>
            <w:vAlign w:val="bottom"/>
            <w:hideMark/>
          </w:tcPr>
          <w:p>
            <w:pPr>
              <w:pStyle w:val="style0"/>
              <w:spacing w:after="0" w:lineRule="auto" w:line="240"/>
              <w:jc w:val="right"/>
              <w:contextualSpacing/>
              <w:rPr>
                <w:rFonts w:ascii="Times New Roman" w:cs="Times New Roman" w:eastAsia="Times New Roman" w:hAnsi="Times New Roman"/>
                <w:color w:val="000000"/>
                <w:sz w:val="18"/>
                <w:szCs w:val="18"/>
              </w:rPr>
            </w:pPr>
            <w:r>
              <w:rPr>
                <w:rFonts w:ascii="Times New Roman" w:cs="Times New Roman" w:eastAsia="Times New Roman" w:hAnsi="Times New Roman"/>
                <w:color w:val="000000"/>
                <w:sz w:val="18"/>
                <w:szCs w:val="18"/>
              </w:rPr>
              <w:t>1.643</w:t>
            </w:r>
          </w:p>
        </w:tc>
        <w:tc>
          <w:tcPr>
            <w:tcW w:w="705" w:type="dxa"/>
            <w:tcBorders>
              <w:top w:val="single" w:sz="4" w:space="0" w:color="auto"/>
              <w:left w:val="single" w:sz="4" w:space="0" w:color="auto"/>
              <w:bottom w:val="single" w:sz="4" w:space="0" w:color="auto"/>
              <w:right w:val="single" w:sz="4" w:space="0" w:color="auto"/>
            </w:tcBorders>
            <w:vAlign w:val="center"/>
            <w:hideMark/>
          </w:tcPr>
          <w:p>
            <w:pPr>
              <w:pStyle w:val="style0"/>
              <w:spacing w:after="0" w:lineRule="auto" w:line="240"/>
              <w:jc w:val="center"/>
              <w:contextualSpacing/>
              <w:rPr>
                <w:rFonts w:ascii="Times New Roman" w:cs="Times New Roman" w:eastAsia="Times New Roman" w:hAnsi="Times New Roman"/>
                <w:color w:val="000000"/>
                <w:sz w:val="18"/>
                <w:szCs w:val="18"/>
              </w:rPr>
            </w:pPr>
            <w:r>
              <w:rPr>
                <w:rFonts w:ascii="Times New Roman" w:cs="Times New Roman" w:eastAsia="Times New Roman" w:hAnsi="Times New Roman"/>
                <w:color w:val="000000"/>
                <w:sz w:val="18"/>
                <w:szCs w:val="18"/>
              </w:rPr>
              <w:t>1.637</w:t>
            </w:r>
          </w:p>
        </w:tc>
        <w:tc>
          <w:tcPr>
            <w:tcW w:w="705" w:type="dxa"/>
            <w:tcBorders>
              <w:top w:val="single" w:sz="4" w:space="0" w:color="auto"/>
              <w:left w:val="single" w:sz="4" w:space="0" w:color="auto"/>
              <w:bottom w:val="single" w:sz="4" w:space="0" w:color="auto"/>
              <w:right w:val="single" w:sz="4" w:space="0" w:color="auto"/>
            </w:tcBorders>
            <w:vAlign w:val="center"/>
            <w:hideMark/>
          </w:tcPr>
          <w:p>
            <w:pPr>
              <w:pStyle w:val="style0"/>
              <w:spacing w:after="0" w:lineRule="auto" w:line="240"/>
              <w:jc w:val="center"/>
              <w:contextualSpacing/>
              <w:rPr>
                <w:rFonts w:ascii="Times New Roman" w:cs="Times New Roman" w:eastAsia="Times New Roman" w:hAnsi="Times New Roman"/>
                <w:color w:val="000000"/>
                <w:sz w:val="18"/>
                <w:szCs w:val="18"/>
              </w:rPr>
            </w:pPr>
            <w:r>
              <w:rPr>
                <w:rFonts w:ascii="Times New Roman" w:cs="Times New Roman" w:eastAsia="Times New Roman" w:hAnsi="Times New Roman"/>
                <w:color w:val="000000"/>
                <w:sz w:val="18"/>
                <w:szCs w:val="18"/>
              </w:rPr>
              <w:t>1.604</w:t>
            </w:r>
          </w:p>
        </w:tc>
        <w:tc>
          <w:tcPr>
            <w:tcW w:w="705" w:type="dxa"/>
            <w:tcBorders>
              <w:top w:val="single" w:sz="4" w:space="0" w:color="auto"/>
              <w:left w:val="single" w:sz="4" w:space="0" w:color="auto"/>
              <w:bottom w:val="single" w:sz="4" w:space="0" w:color="auto"/>
              <w:right w:val="single" w:sz="4" w:space="0" w:color="auto"/>
            </w:tcBorders>
            <w:noWrap/>
            <w:vAlign w:val="bottom"/>
            <w:hideMark/>
          </w:tcPr>
          <w:p>
            <w:pPr>
              <w:pStyle w:val="style0"/>
              <w:spacing w:after="0" w:lineRule="auto" w:line="240"/>
              <w:jc w:val="right"/>
              <w:contextualSpacing/>
              <w:rPr>
                <w:rFonts w:ascii="Times New Roman" w:cs="Times New Roman" w:eastAsia="Times New Roman" w:hAnsi="Times New Roman"/>
                <w:color w:val="000000"/>
                <w:sz w:val="18"/>
                <w:szCs w:val="18"/>
              </w:rPr>
            </w:pPr>
            <w:r>
              <w:rPr>
                <w:rFonts w:ascii="Times New Roman" w:cs="Times New Roman" w:eastAsia="Times New Roman" w:hAnsi="Times New Roman"/>
                <w:color w:val="000000"/>
                <w:sz w:val="18"/>
                <w:szCs w:val="18"/>
              </w:rPr>
              <w:t>1.621</w:t>
            </w:r>
          </w:p>
        </w:tc>
        <w:tc>
          <w:tcPr>
            <w:tcW w:w="705" w:type="dxa"/>
            <w:tcBorders>
              <w:top w:val="single" w:sz="4" w:space="0" w:color="auto"/>
              <w:left w:val="single" w:sz="4" w:space="0" w:color="auto"/>
              <w:bottom w:val="single" w:sz="4" w:space="0" w:color="auto"/>
              <w:right w:val="single" w:sz="4" w:space="0" w:color="auto"/>
            </w:tcBorders>
            <w:vAlign w:val="center"/>
            <w:hideMark/>
          </w:tcPr>
          <w:p>
            <w:pPr>
              <w:pStyle w:val="style0"/>
              <w:spacing w:after="0" w:lineRule="auto" w:line="240"/>
              <w:jc w:val="center"/>
              <w:contextualSpacing/>
              <w:rPr>
                <w:rFonts w:ascii="Times New Roman" w:cs="Times New Roman" w:eastAsia="Times New Roman" w:hAnsi="Times New Roman"/>
                <w:color w:val="000000"/>
                <w:sz w:val="18"/>
                <w:szCs w:val="18"/>
              </w:rPr>
            </w:pPr>
            <w:r>
              <w:rPr>
                <w:rFonts w:ascii="Times New Roman" w:cs="Times New Roman" w:eastAsia="Times New Roman" w:hAnsi="Times New Roman"/>
                <w:color w:val="000000"/>
                <w:sz w:val="18"/>
                <w:szCs w:val="18"/>
              </w:rPr>
              <w:t>1.597</w:t>
            </w:r>
          </w:p>
        </w:tc>
        <w:tc>
          <w:tcPr>
            <w:tcW w:w="705" w:type="dxa"/>
            <w:tcBorders>
              <w:top w:val="single" w:sz="4" w:space="0" w:color="auto"/>
              <w:left w:val="single" w:sz="4" w:space="0" w:color="auto"/>
              <w:bottom w:val="single" w:sz="4" w:space="0" w:color="auto"/>
              <w:right w:val="single" w:sz="4" w:space="0" w:color="auto"/>
            </w:tcBorders>
            <w:vAlign w:val="center"/>
            <w:hideMark/>
          </w:tcPr>
          <w:p>
            <w:pPr>
              <w:pStyle w:val="style0"/>
              <w:spacing w:after="0" w:lineRule="auto" w:line="240"/>
              <w:jc w:val="center"/>
              <w:contextualSpacing/>
              <w:rPr>
                <w:rFonts w:ascii="Times New Roman" w:cs="Times New Roman" w:eastAsia="Times New Roman" w:hAnsi="Times New Roman"/>
                <w:color w:val="000000"/>
                <w:sz w:val="18"/>
                <w:szCs w:val="18"/>
              </w:rPr>
            </w:pPr>
            <w:r>
              <w:rPr>
                <w:rFonts w:ascii="Times New Roman" w:cs="Times New Roman" w:eastAsia="Times New Roman" w:hAnsi="Times New Roman"/>
                <w:color w:val="000000"/>
                <w:sz w:val="18"/>
                <w:szCs w:val="18"/>
              </w:rPr>
              <w:t>1.616</w:t>
            </w:r>
          </w:p>
        </w:tc>
        <w:tc>
          <w:tcPr>
            <w:tcW w:w="705" w:type="dxa"/>
            <w:tcBorders>
              <w:top w:val="single" w:sz="4" w:space="0" w:color="auto"/>
              <w:left w:val="single" w:sz="4" w:space="0" w:color="auto"/>
              <w:bottom w:val="single" w:sz="4" w:space="0" w:color="auto"/>
              <w:right w:val="single" w:sz="4" w:space="0" w:color="auto"/>
            </w:tcBorders>
            <w:noWrap/>
            <w:vAlign w:val="bottom"/>
            <w:hideMark/>
          </w:tcPr>
          <w:p>
            <w:pPr>
              <w:pStyle w:val="style0"/>
              <w:spacing w:after="0" w:lineRule="auto" w:line="240"/>
              <w:jc w:val="right"/>
              <w:contextualSpacing/>
              <w:rPr>
                <w:rFonts w:ascii="Times New Roman" w:cs="Times New Roman" w:eastAsia="Times New Roman" w:hAnsi="Times New Roman"/>
                <w:color w:val="000000"/>
                <w:sz w:val="18"/>
                <w:szCs w:val="18"/>
              </w:rPr>
            </w:pPr>
            <w:r>
              <w:rPr>
                <w:rFonts w:ascii="Times New Roman" w:cs="Times New Roman" w:eastAsia="Times New Roman" w:hAnsi="Times New Roman"/>
                <w:color w:val="000000"/>
                <w:sz w:val="18"/>
                <w:szCs w:val="18"/>
              </w:rPr>
              <w:t>1.607</w:t>
            </w:r>
          </w:p>
        </w:tc>
        <w:tc>
          <w:tcPr>
            <w:tcW w:w="705" w:type="dxa"/>
            <w:tcBorders>
              <w:top w:val="single" w:sz="4" w:space="0" w:color="auto"/>
              <w:left w:val="single" w:sz="4" w:space="0" w:color="auto"/>
              <w:bottom w:val="single" w:sz="4" w:space="0" w:color="auto"/>
              <w:right w:val="single" w:sz="4" w:space="0" w:color="auto"/>
            </w:tcBorders>
            <w:vAlign w:val="center"/>
            <w:hideMark/>
          </w:tcPr>
          <w:p>
            <w:pPr>
              <w:pStyle w:val="style0"/>
              <w:spacing w:after="0" w:lineRule="auto" w:line="240"/>
              <w:jc w:val="center"/>
              <w:contextualSpacing/>
              <w:rPr>
                <w:rFonts w:ascii="Times New Roman" w:cs="Times New Roman" w:eastAsia="Times New Roman" w:hAnsi="Times New Roman"/>
                <w:color w:val="000000"/>
                <w:sz w:val="18"/>
                <w:szCs w:val="18"/>
              </w:rPr>
            </w:pPr>
            <w:r>
              <w:rPr>
                <w:rFonts w:ascii="Times New Roman" w:cs="Times New Roman" w:eastAsia="Times New Roman" w:hAnsi="Times New Roman"/>
                <w:color w:val="000000"/>
                <w:sz w:val="18"/>
                <w:szCs w:val="18"/>
              </w:rPr>
              <w:t>1.604</w:t>
            </w:r>
          </w:p>
        </w:tc>
        <w:tc>
          <w:tcPr>
            <w:tcW w:w="705" w:type="dxa"/>
            <w:tcBorders>
              <w:top w:val="single" w:sz="4" w:space="0" w:color="auto"/>
              <w:left w:val="single" w:sz="4" w:space="0" w:color="auto"/>
              <w:bottom w:val="single" w:sz="4" w:space="0" w:color="auto"/>
              <w:right w:val="single" w:sz="4" w:space="0" w:color="auto"/>
            </w:tcBorders>
            <w:vAlign w:val="center"/>
            <w:hideMark/>
          </w:tcPr>
          <w:p>
            <w:pPr>
              <w:pStyle w:val="style0"/>
              <w:spacing w:after="0" w:lineRule="auto" w:line="240"/>
              <w:jc w:val="center"/>
              <w:contextualSpacing/>
              <w:rPr>
                <w:rFonts w:ascii="Times New Roman" w:cs="Times New Roman" w:eastAsia="Times New Roman" w:hAnsi="Times New Roman"/>
                <w:color w:val="000000"/>
                <w:sz w:val="18"/>
                <w:szCs w:val="18"/>
              </w:rPr>
            </w:pPr>
            <w:r>
              <w:rPr>
                <w:rFonts w:ascii="Times New Roman" w:cs="Times New Roman" w:eastAsia="Times New Roman" w:hAnsi="Times New Roman"/>
                <w:color w:val="000000"/>
                <w:sz w:val="18"/>
                <w:szCs w:val="18"/>
              </w:rPr>
              <w:t>1.622</w:t>
            </w:r>
          </w:p>
        </w:tc>
        <w:tc>
          <w:tcPr>
            <w:tcW w:w="705" w:type="dxa"/>
            <w:tcBorders>
              <w:top w:val="single" w:sz="4" w:space="0" w:color="auto"/>
              <w:left w:val="single" w:sz="4" w:space="0" w:color="auto"/>
              <w:bottom w:val="single" w:sz="4" w:space="0" w:color="auto"/>
              <w:right w:val="single" w:sz="4" w:space="0" w:color="auto"/>
            </w:tcBorders>
            <w:noWrap/>
            <w:vAlign w:val="bottom"/>
            <w:hideMark/>
          </w:tcPr>
          <w:p>
            <w:pPr>
              <w:pStyle w:val="style0"/>
              <w:spacing w:after="0" w:lineRule="auto" w:line="240"/>
              <w:jc w:val="right"/>
              <w:contextualSpacing/>
              <w:rPr>
                <w:rFonts w:ascii="Times New Roman" w:cs="Times New Roman" w:eastAsia="Times New Roman" w:hAnsi="Times New Roman"/>
                <w:color w:val="000000"/>
                <w:sz w:val="18"/>
                <w:szCs w:val="18"/>
              </w:rPr>
            </w:pPr>
            <w:r>
              <w:rPr>
                <w:rFonts w:ascii="Times New Roman" w:cs="Times New Roman" w:eastAsia="Times New Roman" w:hAnsi="Times New Roman"/>
                <w:color w:val="000000"/>
                <w:sz w:val="18"/>
                <w:szCs w:val="18"/>
              </w:rPr>
              <w:t>1.613</w:t>
            </w:r>
          </w:p>
        </w:tc>
        <w:tc>
          <w:tcPr>
            <w:tcW w:w="705" w:type="dxa"/>
            <w:tcBorders>
              <w:top w:val="single" w:sz="4" w:space="0" w:color="auto"/>
              <w:left w:val="single" w:sz="4" w:space="0" w:color="auto"/>
              <w:bottom w:val="single" w:sz="4" w:space="0" w:color="auto"/>
              <w:right w:val="single" w:sz="4" w:space="0" w:color="auto"/>
            </w:tcBorders>
            <w:vAlign w:val="center"/>
            <w:hideMark/>
          </w:tcPr>
          <w:p>
            <w:pPr>
              <w:pStyle w:val="style0"/>
              <w:spacing w:after="0" w:lineRule="auto" w:line="240"/>
              <w:jc w:val="center"/>
              <w:contextualSpacing/>
              <w:rPr>
                <w:rFonts w:ascii="Times New Roman" w:cs="Times New Roman" w:eastAsia="Times New Roman" w:hAnsi="Times New Roman"/>
                <w:color w:val="000000"/>
                <w:sz w:val="18"/>
                <w:szCs w:val="18"/>
              </w:rPr>
            </w:pPr>
            <w:r>
              <w:rPr>
                <w:rFonts w:ascii="Times New Roman" w:cs="Times New Roman" w:eastAsia="Times New Roman" w:hAnsi="Times New Roman"/>
                <w:color w:val="000000"/>
                <w:sz w:val="18"/>
                <w:szCs w:val="18"/>
              </w:rPr>
              <w:t>1.589</w:t>
            </w:r>
          </w:p>
        </w:tc>
      </w:tr>
      <w:tr>
        <w:tblPrEx/>
        <w:trPr>
          <w:trHeight w:val="285" w:hRule="atLeast"/>
        </w:trPr>
        <w:tc>
          <w:tcPr>
            <w:tcW w:w="587" w:type="dxa"/>
            <w:tcBorders>
              <w:top w:val="single" w:sz="4" w:space="0" w:color="auto"/>
              <w:left w:val="single" w:sz="4" w:space="0" w:color="auto"/>
              <w:bottom w:val="single" w:sz="4" w:space="0" w:color="auto"/>
              <w:right w:val="single" w:sz="4" w:space="0" w:color="auto"/>
            </w:tcBorders>
            <w:noWrap/>
            <w:vAlign w:val="bottom"/>
            <w:hideMark/>
          </w:tcPr>
          <w:p>
            <w:pPr>
              <w:pStyle w:val="style0"/>
              <w:spacing w:after="0" w:lineRule="auto" w:line="240"/>
              <w:jc w:val="right"/>
              <w:contextualSpacing/>
              <w:rPr>
                <w:rFonts w:ascii="Times New Roman" w:cs="Times New Roman" w:eastAsia="Times New Roman" w:hAnsi="Times New Roman"/>
                <w:b/>
                <w:bCs/>
                <w:color w:val="000000"/>
                <w:sz w:val="18"/>
                <w:szCs w:val="18"/>
              </w:rPr>
            </w:pPr>
            <w:r>
              <w:rPr>
                <w:rFonts w:ascii="Times New Roman" w:cs="Times New Roman" w:eastAsia="Times New Roman" w:hAnsi="Times New Roman"/>
                <w:b/>
                <w:bCs/>
                <w:color w:val="000000"/>
                <w:sz w:val="18"/>
                <w:szCs w:val="18"/>
              </w:rPr>
              <w:t>20</w:t>
            </w:r>
          </w:p>
        </w:tc>
        <w:tc>
          <w:tcPr>
            <w:tcW w:w="704" w:type="dxa"/>
            <w:tcBorders>
              <w:top w:val="single" w:sz="4" w:space="0" w:color="auto"/>
              <w:left w:val="single" w:sz="4" w:space="0" w:color="auto"/>
              <w:bottom w:val="single" w:sz="4" w:space="0" w:color="auto"/>
              <w:right w:val="single" w:sz="4" w:space="0" w:color="auto"/>
            </w:tcBorders>
            <w:vAlign w:val="center"/>
            <w:hideMark/>
          </w:tcPr>
          <w:p>
            <w:pPr>
              <w:pStyle w:val="style0"/>
              <w:spacing w:after="0" w:lineRule="auto" w:line="240"/>
              <w:jc w:val="center"/>
              <w:contextualSpacing/>
              <w:rPr>
                <w:rFonts w:ascii="Times New Roman" w:cs="Times New Roman" w:eastAsia="Times New Roman" w:hAnsi="Times New Roman"/>
                <w:color w:val="000000"/>
                <w:sz w:val="18"/>
                <w:szCs w:val="18"/>
              </w:rPr>
            </w:pPr>
            <w:r>
              <w:rPr>
                <w:rFonts w:ascii="Times New Roman" w:cs="Times New Roman" w:eastAsia="Times New Roman" w:hAnsi="Times New Roman"/>
                <w:color w:val="000000"/>
                <w:sz w:val="18"/>
                <w:szCs w:val="18"/>
              </w:rPr>
              <w:t>1.748</w:t>
            </w:r>
          </w:p>
        </w:tc>
        <w:tc>
          <w:tcPr>
            <w:tcW w:w="705" w:type="dxa"/>
            <w:tcBorders>
              <w:top w:val="single" w:sz="4" w:space="0" w:color="auto"/>
              <w:left w:val="single" w:sz="4" w:space="0" w:color="auto"/>
              <w:bottom w:val="single" w:sz="4" w:space="0" w:color="auto"/>
              <w:right w:val="single" w:sz="4" w:space="0" w:color="auto"/>
            </w:tcBorders>
            <w:vAlign w:val="center"/>
            <w:hideMark/>
          </w:tcPr>
          <w:p>
            <w:pPr>
              <w:pStyle w:val="style0"/>
              <w:spacing w:after="0" w:lineRule="auto" w:line="240"/>
              <w:jc w:val="center"/>
              <w:contextualSpacing/>
              <w:rPr>
                <w:rFonts w:ascii="Times New Roman" w:cs="Times New Roman" w:eastAsia="Times New Roman" w:hAnsi="Times New Roman"/>
                <w:color w:val="000000"/>
                <w:sz w:val="18"/>
                <w:szCs w:val="18"/>
              </w:rPr>
            </w:pPr>
            <w:r>
              <w:rPr>
                <w:rFonts w:ascii="Times New Roman" w:cs="Times New Roman" w:eastAsia="Times New Roman" w:hAnsi="Times New Roman"/>
                <w:color w:val="000000"/>
                <w:sz w:val="18"/>
                <w:szCs w:val="18"/>
              </w:rPr>
              <w:t>1.707</w:t>
            </w:r>
          </w:p>
        </w:tc>
        <w:tc>
          <w:tcPr>
            <w:tcW w:w="705" w:type="dxa"/>
            <w:tcBorders>
              <w:top w:val="single" w:sz="4" w:space="0" w:color="auto"/>
              <w:left w:val="single" w:sz="4" w:space="0" w:color="auto"/>
              <w:bottom w:val="single" w:sz="4" w:space="0" w:color="auto"/>
              <w:right w:val="single" w:sz="4" w:space="0" w:color="auto"/>
            </w:tcBorders>
            <w:noWrap/>
            <w:vAlign w:val="bottom"/>
            <w:hideMark/>
          </w:tcPr>
          <w:p>
            <w:pPr>
              <w:pStyle w:val="style0"/>
              <w:spacing w:after="0" w:lineRule="auto" w:line="240"/>
              <w:jc w:val="right"/>
              <w:contextualSpacing/>
              <w:rPr>
                <w:rFonts w:ascii="Times New Roman" w:cs="Times New Roman" w:eastAsia="Times New Roman" w:hAnsi="Times New Roman"/>
                <w:color w:val="000000"/>
                <w:sz w:val="18"/>
                <w:szCs w:val="18"/>
              </w:rPr>
            </w:pPr>
            <w:r>
              <w:rPr>
                <w:rFonts w:ascii="Times New Roman" w:cs="Times New Roman" w:eastAsia="Times New Roman" w:hAnsi="Times New Roman"/>
                <w:color w:val="000000"/>
                <w:sz w:val="18"/>
                <w:szCs w:val="18"/>
              </w:rPr>
              <w:t>1.728</w:t>
            </w:r>
          </w:p>
        </w:tc>
        <w:tc>
          <w:tcPr>
            <w:tcW w:w="705" w:type="dxa"/>
            <w:tcBorders>
              <w:top w:val="single" w:sz="4" w:space="0" w:color="auto"/>
              <w:left w:val="single" w:sz="4" w:space="0" w:color="auto"/>
              <w:bottom w:val="single" w:sz="4" w:space="0" w:color="auto"/>
              <w:right w:val="single" w:sz="4" w:space="0" w:color="auto"/>
            </w:tcBorders>
            <w:vAlign w:val="center"/>
            <w:hideMark/>
          </w:tcPr>
          <w:p>
            <w:pPr>
              <w:pStyle w:val="style0"/>
              <w:spacing w:after="0" w:lineRule="auto" w:line="240"/>
              <w:jc w:val="center"/>
              <w:contextualSpacing/>
              <w:rPr>
                <w:rFonts w:ascii="Times New Roman" w:cs="Times New Roman" w:eastAsia="Times New Roman" w:hAnsi="Times New Roman"/>
                <w:color w:val="000000"/>
                <w:sz w:val="18"/>
                <w:szCs w:val="18"/>
              </w:rPr>
            </w:pPr>
            <w:r>
              <w:rPr>
                <w:rFonts w:ascii="Times New Roman" w:cs="Times New Roman" w:eastAsia="Times New Roman" w:hAnsi="Times New Roman"/>
                <w:color w:val="000000"/>
                <w:sz w:val="18"/>
                <w:szCs w:val="18"/>
              </w:rPr>
              <w:t>1.662</w:t>
            </w:r>
          </w:p>
        </w:tc>
        <w:tc>
          <w:tcPr>
            <w:tcW w:w="705" w:type="dxa"/>
            <w:tcBorders>
              <w:top w:val="single" w:sz="4" w:space="0" w:color="auto"/>
              <w:left w:val="single" w:sz="4" w:space="0" w:color="auto"/>
              <w:bottom w:val="single" w:sz="4" w:space="0" w:color="auto"/>
              <w:right w:val="single" w:sz="4" w:space="0" w:color="auto"/>
            </w:tcBorders>
            <w:vAlign w:val="center"/>
            <w:hideMark/>
          </w:tcPr>
          <w:p>
            <w:pPr>
              <w:pStyle w:val="style0"/>
              <w:spacing w:after="0" w:lineRule="auto" w:line="240"/>
              <w:jc w:val="center"/>
              <w:contextualSpacing/>
              <w:rPr>
                <w:rFonts w:ascii="Times New Roman" w:cs="Times New Roman" w:eastAsia="Times New Roman" w:hAnsi="Times New Roman"/>
                <w:color w:val="000000"/>
                <w:sz w:val="18"/>
                <w:szCs w:val="18"/>
              </w:rPr>
            </w:pPr>
            <w:r>
              <w:rPr>
                <w:rFonts w:ascii="Times New Roman" w:cs="Times New Roman" w:eastAsia="Times New Roman" w:hAnsi="Times New Roman"/>
                <w:color w:val="000000"/>
                <w:sz w:val="18"/>
                <w:szCs w:val="18"/>
              </w:rPr>
              <w:t>1.649</w:t>
            </w:r>
          </w:p>
        </w:tc>
        <w:tc>
          <w:tcPr>
            <w:tcW w:w="705" w:type="dxa"/>
            <w:tcBorders>
              <w:top w:val="single" w:sz="4" w:space="0" w:color="auto"/>
              <w:left w:val="single" w:sz="4" w:space="0" w:color="auto"/>
              <w:bottom w:val="single" w:sz="4" w:space="0" w:color="auto"/>
              <w:right w:val="single" w:sz="4" w:space="0" w:color="auto"/>
            </w:tcBorders>
            <w:noWrap/>
            <w:vAlign w:val="bottom"/>
            <w:hideMark/>
          </w:tcPr>
          <w:p>
            <w:pPr>
              <w:pStyle w:val="style0"/>
              <w:spacing w:after="0" w:lineRule="auto" w:line="240"/>
              <w:jc w:val="right"/>
              <w:contextualSpacing/>
              <w:rPr>
                <w:rFonts w:ascii="Times New Roman" w:cs="Times New Roman" w:eastAsia="Times New Roman" w:hAnsi="Times New Roman"/>
                <w:color w:val="000000"/>
                <w:sz w:val="18"/>
                <w:szCs w:val="18"/>
              </w:rPr>
            </w:pPr>
            <w:r>
              <w:rPr>
                <w:rFonts w:ascii="Times New Roman" w:cs="Times New Roman" w:eastAsia="Times New Roman" w:hAnsi="Times New Roman"/>
                <w:color w:val="000000"/>
                <w:sz w:val="18"/>
                <w:szCs w:val="18"/>
              </w:rPr>
              <w:t>1.656</w:t>
            </w:r>
          </w:p>
        </w:tc>
        <w:tc>
          <w:tcPr>
            <w:tcW w:w="705" w:type="dxa"/>
            <w:tcBorders>
              <w:top w:val="single" w:sz="4" w:space="0" w:color="auto"/>
              <w:left w:val="single" w:sz="4" w:space="0" w:color="auto"/>
              <w:bottom w:val="single" w:sz="4" w:space="0" w:color="auto"/>
              <w:right w:val="single" w:sz="4" w:space="0" w:color="auto"/>
            </w:tcBorders>
            <w:vAlign w:val="center"/>
            <w:hideMark/>
          </w:tcPr>
          <w:p>
            <w:pPr>
              <w:pStyle w:val="style0"/>
              <w:spacing w:after="0" w:lineRule="auto" w:line="240"/>
              <w:jc w:val="center"/>
              <w:contextualSpacing/>
              <w:rPr>
                <w:rFonts w:ascii="Times New Roman" w:cs="Times New Roman" w:eastAsia="Times New Roman" w:hAnsi="Times New Roman"/>
                <w:color w:val="000000"/>
                <w:sz w:val="18"/>
                <w:szCs w:val="18"/>
              </w:rPr>
            </w:pPr>
            <w:r>
              <w:rPr>
                <w:rFonts w:ascii="Times New Roman" w:cs="Times New Roman" w:eastAsia="Times New Roman" w:hAnsi="Times New Roman"/>
                <w:color w:val="000000"/>
                <w:sz w:val="18"/>
                <w:szCs w:val="18"/>
              </w:rPr>
              <w:t>1.603</w:t>
            </w:r>
          </w:p>
        </w:tc>
        <w:tc>
          <w:tcPr>
            <w:tcW w:w="705" w:type="dxa"/>
            <w:tcBorders>
              <w:top w:val="single" w:sz="4" w:space="0" w:color="auto"/>
              <w:left w:val="single" w:sz="4" w:space="0" w:color="auto"/>
              <w:bottom w:val="single" w:sz="4" w:space="0" w:color="auto"/>
              <w:right w:val="single" w:sz="4" w:space="0" w:color="auto"/>
            </w:tcBorders>
            <w:vAlign w:val="center"/>
            <w:hideMark/>
          </w:tcPr>
          <w:p>
            <w:pPr>
              <w:pStyle w:val="style0"/>
              <w:spacing w:after="0" w:lineRule="auto" w:line="240"/>
              <w:jc w:val="center"/>
              <w:contextualSpacing/>
              <w:rPr>
                <w:rFonts w:ascii="Times New Roman" w:cs="Times New Roman" w:eastAsia="Times New Roman" w:hAnsi="Times New Roman"/>
                <w:color w:val="000000"/>
                <w:sz w:val="18"/>
                <w:szCs w:val="18"/>
              </w:rPr>
            </w:pPr>
            <w:r>
              <w:rPr>
                <w:rFonts w:ascii="Times New Roman" w:cs="Times New Roman" w:eastAsia="Times New Roman" w:hAnsi="Times New Roman"/>
                <w:color w:val="000000"/>
                <w:sz w:val="18"/>
                <w:szCs w:val="18"/>
              </w:rPr>
              <w:t>1.595</w:t>
            </w:r>
          </w:p>
        </w:tc>
        <w:tc>
          <w:tcPr>
            <w:tcW w:w="705" w:type="dxa"/>
            <w:tcBorders>
              <w:top w:val="single" w:sz="4" w:space="0" w:color="auto"/>
              <w:left w:val="single" w:sz="4" w:space="0" w:color="auto"/>
              <w:bottom w:val="single" w:sz="4" w:space="0" w:color="auto"/>
              <w:right w:val="single" w:sz="4" w:space="0" w:color="auto"/>
            </w:tcBorders>
            <w:noWrap/>
            <w:vAlign w:val="bottom"/>
            <w:hideMark/>
          </w:tcPr>
          <w:p>
            <w:pPr>
              <w:pStyle w:val="style0"/>
              <w:spacing w:after="0" w:lineRule="auto" w:line="240"/>
              <w:jc w:val="right"/>
              <w:contextualSpacing/>
              <w:rPr>
                <w:rFonts w:ascii="Times New Roman" w:cs="Times New Roman" w:eastAsia="Times New Roman" w:hAnsi="Times New Roman"/>
                <w:color w:val="000000"/>
                <w:sz w:val="18"/>
                <w:szCs w:val="18"/>
              </w:rPr>
            </w:pPr>
            <w:r>
              <w:rPr>
                <w:rFonts w:ascii="Times New Roman" w:cs="Times New Roman" w:eastAsia="Times New Roman" w:hAnsi="Times New Roman"/>
                <w:color w:val="000000"/>
                <w:sz w:val="18"/>
                <w:szCs w:val="18"/>
              </w:rPr>
              <w:t>1.599</w:t>
            </w:r>
          </w:p>
        </w:tc>
        <w:tc>
          <w:tcPr>
            <w:tcW w:w="705" w:type="dxa"/>
            <w:tcBorders>
              <w:top w:val="single" w:sz="4" w:space="0" w:color="auto"/>
              <w:left w:val="single" w:sz="4" w:space="0" w:color="auto"/>
              <w:bottom w:val="single" w:sz="4" w:space="0" w:color="auto"/>
              <w:right w:val="single" w:sz="4" w:space="0" w:color="auto"/>
            </w:tcBorders>
            <w:vAlign w:val="center"/>
            <w:hideMark/>
          </w:tcPr>
          <w:p>
            <w:pPr>
              <w:pStyle w:val="style0"/>
              <w:spacing w:after="0" w:lineRule="auto" w:line="240"/>
              <w:jc w:val="center"/>
              <w:contextualSpacing/>
              <w:rPr>
                <w:rFonts w:ascii="Times New Roman" w:cs="Times New Roman" w:eastAsia="Times New Roman" w:hAnsi="Times New Roman"/>
                <w:color w:val="000000"/>
                <w:sz w:val="18"/>
                <w:szCs w:val="18"/>
              </w:rPr>
            </w:pPr>
            <w:r>
              <w:rPr>
                <w:rFonts w:ascii="Times New Roman" w:cs="Times New Roman" w:eastAsia="Times New Roman" w:hAnsi="Times New Roman"/>
                <w:color w:val="000000"/>
                <w:sz w:val="18"/>
                <w:szCs w:val="18"/>
              </w:rPr>
              <w:t>1.576</w:t>
            </w:r>
          </w:p>
        </w:tc>
        <w:tc>
          <w:tcPr>
            <w:tcW w:w="705" w:type="dxa"/>
            <w:tcBorders>
              <w:top w:val="single" w:sz="4" w:space="0" w:color="auto"/>
              <w:left w:val="single" w:sz="4" w:space="0" w:color="auto"/>
              <w:bottom w:val="single" w:sz="4" w:space="0" w:color="auto"/>
              <w:right w:val="single" w:sz="4" w:space="0" w:color="auto"/>
            </w:tcBorders>
            <w:vAlign w:val="center"/>
            <w:hideMark/>
          </w:tcPr>
          <w:p>
            <w:pPr>
              <w:pStyle w:val="style0"/>
              <w:spacing w:after="0" w:lineRule="auto" w:line="240"/>
              <w:jc w:val="center"/>
              <w:contextualSpacing/>
              <w:rPr>
                <w:rFonts w:ascii="Times New Roman" w:cs="Times New Roman" w:eastAsia="Times New Roman" w:hAnsi="Times New Roman"/>
                <w:color w:val="000000"/>
                <w:sz w:val="18"/>
                <w:szCs w:val="18"/>
              </w:rPr>
            </w:pPr>
            <w:r>
              <w:rPr>
                <w:rFonts w:ascii="Times New Roman" w:cs="Times New Roman" w:eastAsia="Times New Roman" w:hAnsi="Times New Roman"/>
                <w:color w:val="000000"/>
                <w:sz w:val="18"/>
                <w:szCs w:val="18"/>
              </w:rPr>
              <w:t>1.552</w:t>
            </w:r>
          </w:p>
        </w:tc>
        <w:tc>
          <w:tcPr>
            <w:tcW w:w="705" w:type="dxa"/>
            <w:tcBorders>
              <w:top w:val="single" w:sz="4" w:space="0" w:color="auto"/>
              <w:left w:val="single" w:sz="4" w:space="0" w:color="auto"/>
              <w:bottom w:val="single" w:sz="4" w:space="0" w:color="auto"/>
              <w:right w:val="single" w:sz="4" w:space="0" w:color="auto"/>
            </w:tcBorders>
            <w:noWrap/>
            <w:vAlign w:val="bottom"/>
            <w:hideMark/>
          </w:tcPr>
          <w:p>
            <w:pPr>
              <w:pStyle w:val="style0"/>
              <w:spacing w:after="0" w:lineRule="auto" w:line="240"/>
              <w:jc w:val="right"/>
              <w:contextualSpacing/>
              <w:rPr>
                <w:rFonts w:ascii="Times New Roman" w:cs="Times New Roman" w:eastAsia="Times New Roman" w:hAnsi="Times New Roman"/>
                <w:color w:val="000000"/>
                <w:sz w:val="18"/>
                <w:szCs w:val="18"/>
              </w:rPr>
            </w:pPr>
            <w:r>
              <w:rPr>
                <w:rFonts w:ascii="Times New Roman" w:cs="Times New Roman" w:eastAsia="Times New Roman" w:hAnsi="Times New Roman"/>
                <w:color w:val="000000"/>
                <w:sz w:val="18"/>
                <w:szCs w:val="18"/>
              </w:rPr>
              <w:t>1.564</w:t>
            </w:r>
          </w:p>
        </w:tc>
        <w:tc>
          <w:tcPr>
            <w:tcW w:w="705" w:type="dxa"/>
            <w:tcBorders>
              <w:top w:val="single" w:sz="4" w:space="0" w:color="auto"/>
              <w:left w:val="single" w:sz="4" w:space="0" w:color="auto"/>
              <w:bottom w:val="single" w:sz="4" w:space="0" w:color="auto"/>
              <w:right w:val="single" w:sz="4" w:space="0" w:color="auto"/>
            </w:tcBorders>
            <w:vAlign w:val="center"/>
            <w:hideMark/>
          </w:tcPr>
          <w:p>
            <w:pPr>
              <w:pStyle w:val="style0"/>
              <w:spacing w:after="0" w:lineRule="auto" w:line="240"/>
              <w:jc w:val="center"/>
              <w:contextualSpacing/>
              <w:rPr>
                <w:rFonts w:ascii="Times New Roman" w:cs="Times New Roman" w:eastAsia="Times New Roman" w:hAnsi="Times New Roman"/>
                <w:color w:val="000000"/>
                <w:sz w:val="18"/>
                <w:szCs w:val="18"/>
              </w:rPr>
            </w:pPr>
            <w:r>
              <w:rPr>
                <w:rFonts w:ascii="Times New Roman" w:cs="Times New Roman" w:eastAsia="Times New Roman" w:hAnsi="Times New Roman"/>
                <w:color w:val="000000"/>
                <w:sz w:val="18"/>
                <w:szCs w:val="18"/>
              </w:rPr>
              <w:t>1.53</w:t>
            </w:r>
          </w:p>
        </w:tc>
        <w:tc>
          <w:tcPr>
            <w:tcW w:w="705" w:type="dxa"/>
            <w:tcBorders>
              <w:top w:val="single" w:sz="4" w:space="0" w:color="auto"/>
              <w:left w:val="single" w:sz="4" w:space="0" w:color="auto"/>
              <w:bottom w:val="single" w:sz="4" w:space="0" w:color="auto"/>
              <w:right w:val="single" w:sz="4" w:space="0" w:color="auto"/>
            </w:tcBorders>
            <w:vAlign w:val="center"/>
            <w:hideMark/>
          </w:tcPr>
          <w:p>
            <w:pPr>
              <w:pStyle w:val="style0"/>
              <w:spacing w:after="0" w:lineRule="auto" w:line="240"/>
              <w:jc w:val="center"/>
              <w:contextualSpacing/>
              <w:rPr>
                <w:rFonts w:ascii="Times New Roman" w:cs="Times New Roman" w:eastAsia="Times New Roman" w:hAnsi="Times New Roman"/>
                <w:color w:val="000000"/>
                <w:sz w:val="18"/>
                <w:szCs w:val="18"/>
              </w:rPr>
            </w:pPr>
            <w:r>
              <w:rPr>
                <w:rFonts w:ascii="Times New Roman" w:cs="Times New Roman" w:eastAsia="Times New Roman" w:hAnsi="Times New Roman"/>
                <w:color w:val="000000"/>
                <w:sz w:val="18"/>
                <w:szCs w:val="18"/>
              </w:rPr>
              <w:t>1.548</w:t>
            </w:r>
          </w:p>
        </w:tc>
        <w:tc>
          <w:tcPr>
            <w:tcW w:w="705" w:type="dxa"/>
            <w:tcBorders>
              <w:top w:val="single" w:sz="4" w:space="0" w:color="auto"/>
              <w:left w:val="single" w:sz="4" w:space="0" w:color="auto"/>
              <w:bottom w:val="single" w:sz="4" w:space="0" w:color="auto"/>
              <w:right w:val="single" w:sz="4" w:space="0" w:color="auto"/>
            </w:tcBorders>
            <w:noWrap/>
            <w:vAlign w:val="bottom"/>
            <w:hideMark/>
          </w:tcPr>
          <w:p>
            <w:pPr>
              <w:pStyle w:val="style0"/>
              <w:spacing w:after="0" w:lineRule="auto" w:line="240"/>
              <w:jc w:val="right"/>
              <w:contextualSpacing/>
              <w:rPr>
                <w:rFonts w:ascii="Times New Roman" w:cs="Times New Roman" w:eastAsia="Times New Roman" w:hAnsi="Times New Roman"/>
                <w:color w:val="000000"/>
                <w:sz w:val="18"/>
                <w:szCs w:val="18"/>
              </w:rPr>
            </w:pPr>
            <w:r>
              <w:rPr>
                <w:rFonts w:ascii="Times New Roman" w:cs="Times New Roman" w:eastAsia="Times New Roman" w:hAnsi="Times New Roman"/>
                <w:color w:val="000000"/>
                <w:sz w:val="18"/>
                <w:szCs w:val="18"/>
              </w:rPr>
              <w:t>1.539</w:t>
            </w:r>
          </w:p>
        </w:tc>
        <w:tc>
          <w:tcPr>
            <w:tcW w:w="705" w:type="dxa"/>
            <w:tcBorders>
              <w:top w:val="single" w:sz="4" w:space="0" w:color="auto"/>
              <w:left w:val="single" w:sz="4" w:space="0" w:color="auto"/>
              <w:bottom w:val="single" w:sz="4" w:space="0" w:color="auto"/>
              <w:right w:val="single" w:sz="4" w:space="0" w:color="auto"/>
            </w:tcBorders>
            <w:vAlign w:val="center"/>
            <w:hideMark/>
          </w:tcPr>
          <w:p>
            <w:pPr>
              <w:pStyle w:val="style0"/>
              <w:spacing w:after="0" w:lineRule="auto" w:line="240"/>
              <w:jc w:val="center"/>
              <w:contextualSpacing/>
              <w:rPr>
                <w:rFonts w:ascii="Times New Roman" w:cs="Times New Roman" w:eastAsia="Times New Roman" w:hAnsi="Times New Roman"/>
                <w:color w:val="000000"/>
                <w:sz w:val="18"/>
                <w:szCs w:val="18"/>
              </w:rPr>
            </w:pPr>
            <w:r>
              <w:rPr>
                <w:rFonts w:ascii="Times New Roman" w:cs="Times New Roman" w:eastAsia="Times New Roman" w:hAnsi="Times New Roman"/>
                <w:color w:val="000000"/>
                <w:sz w:val="18"/>
                <w:szCs w:val="18"/>
              </w:rPr>
              <w:t>1.539</w:t>
            </w:r>
          </w:p>
        </w:tc>
        <w:tc>
          <w:tcPr>
            <w:tcW w:w="705" w:type="dxa"/>
            <w:tcBorders>
              <w:top w:val="single" w:sz="4" w:space="0" w:color="auto"/>
              <w:left w:val="single" w:sz="4" w:space="0" w:color="auto"/>
              <w:bottom w:val="single" w:sz="4" w:space="0" w:color="auto"/>
              <w:right w:val="single" w:sz="4" w:space="0" w:color="auto"/>
            </w:tcBorders>
            <w:vAlign w:val="center"/>
            <w:hideMark/>
          </w:tcPr>
          <w:p>
            <w:pPr>
              <w:pStyle w:val="style0"/>
              <w:spacing w:after="0" w:lineRule="auto" w:line="240"/>
              <w:jc w:val="center"/>
              <w:contextualSpacing/>
              <w:rPr>
                <w:rFonts w:ascii="Times New Roman" w:cs="Times New Roman" w:eastAsia="Times New Roman" w:hAnsi="Times New Roman"/>
                <w:color w:val="000000"/>
                <w:sz w:val="18"/>
                <w:szCs w:val="18"/>
              </w:rPr>
            </w:pPr>
            <w:r>
              <w:rPr>
                <w:rFonts w:ascii="Times New Roman" w:cs="Times New Roman" w:eastAsia="Times New Roman" w:hAnsi="Times New Roman"/>
                <w:color w:val="000000"/>
                <w:sz w:val="18"/>
                <w:szCs w:val="18"/>
              </w:rPr>
              <w:t>1.555</w:t>
            </w:r>
          </w:p>
        </w:tc>
        <w:tc>
          <w:tcPr>
            <w:tcW w:w="705" w:type="dxa"/>
            <w:tcBorders>
              <w:top w:val="single" w:sz="4" w:space="0" w:color="auto"/>
              <w:left w:val="single" w:sz="4" w:space="0" w:color="auto"/>
              <w:bottom w:val="single" w:sz="4" w:space="0" w:color="auto"/>
              <w:right w:val="single" w:sz="4" w:space="0" w:color="auto"/>
            </w:tcBorders>
            <w:noWrap/>
            <w:vAlign w:val="bottom"/>
            <w:hideMark/>
          </w:tcPr>
          <w:p>
            <w:pPr>
              <w:pStyle w:val="style0"/>
              <w:spacing w:after="0" w:lineRule="auto" w:line="240"/>
              <w:jc w:val="right"/>
              <w:contextualSpacing/>
              <w:rPr>
                <w:rFonts w:ascii="Times New Roman" w:cs="Times New Roman" w:eastAsia="Times New Roman" w:hAnsi="Times New Roman"/>
                <w:color w:val="000000"/>
                <w:sz w:val="18"/>
                <w:szCs w:val="18"/>
              </w:rPr>
            </w:pPr>
            <w:r>
              <w:rPr>
                <w:rFonts w:ascii="Times New Roman" w:cs="Times New Roman" w:eastAsia="Times New Roman" w:hAnsi="Times New Roman"/>
                <w:color w:val="000000"/>
                <w:sz w:val="18"/>
                <w:szCs w:val="18"/>
              </w:rPr>
              <w:t>1.547</w:t>
            </w:r>
          </w:p>
        </w:tc>
        <w:tc>
          <w:tcPr>
            <w:tcW w:w="705" w:type="dxa"/>
            <w:tcBorders>
              <w:top w:val="single" w:sz="4" w:space="0" w:color="auto"/>
              <w:left w:val="single" w:sz="4" w:space="0" w:color="auto"/>
              <w:bottom w:val="single" w:sz="4" w:space="0" w:color="auto"/>
              <w:right w:val="single" w:sz="4" w:space="0" w:color="auto"/>
            </w:tcBorders>
            <w:vAlign w:val="center"/>
            <w:hideMark/>
          </w:tcPr>
          <w:p>
            <w:pPr>
              <w:pStyle w:val="style0"/>
              <w:spacing w:after="0" w:lineRule="auto" w:line="240"/>
              <w:jc w:val="center"/>
              <w:contextualSpacing/>
              <w:rPr>
                <w:rFonts w:ascii="Times New Roman" w:cs="Times New Roman" w:eastAsia="Times New Roman" w:hAnsi="Times New Roman"/>
                <w:color w:val="000000"/>
                <w:sz w:val="18"/>
                <w:szCs w:val="18"/>
              </w:rPr>
            </w:pPr>
            <w:r>
              <w:rPr>
                <w:rFonts w:ascii="Times New Roman" w:cs="Times New Roman" w:eastAsia="Times New Roman" w:hAnsi="Times New Roman"/>
                <w:color w:val="000000"/>
                <w:sz w:val="18"/>
                <w:szCs w:val="18"/>
              </w:rPr>
              <w:t>1.517</w:t>
            </w:r>
          </w:p>
        </w:tc>
      </w:tr>
      <w:tr>
        <w:tblPrEx/>
        <w:trPr>
          <w:trHeight w:val="285" w:hRule="atLeast"/>
        </w:trPr>
        <w:tc>
          <w:tcPr>
            <w:tcW w:w="587" w:type="dxa"/>
            <w:tcBorders>
              <w:top w:val="single" w:sz="4" w:space="0" w:color="auto"/>
              <w:left w:val="single" w:sz="4" w:space="0" w:color="auto"/>
              <w:bottom w:val="single" w:sz="4" w:space="0" w:color="auto"/>
              <w:right w:val="single" w:sz="4" w:space="0" w:color="auto"/>
            </w:tcBorders>
            <w:noWrap/>
            <w:vAlign w:val="bottom"/>
            <w:hideMark/>
          </w:tcPr>
          <w:p>
            <w:pPr>
              <w:pStyle w:val="style0"/>
              <w:spacing w:after="0" w:lineRule="auto" w:line="240"/>
              <w:jc w:val="right"/>
              <w:contextualSpacing/>
              <w:rPr>
                <w:rFonts w:ascii="Times New Roman" w:cs="Times New Roman" w:eastAsia="Times New Roman" w:hAnsi="Times New Roman"/>
                <w:b/>
                <w:bCs/>
                <w:color w:val="000000"/>
                <w:sz w:val="18"/>
                <w:szCs w:val="18"/>
              </w:rPr>
            </w:pPr>
            <w:r>
              <w:rPr>
                <w:rFonts w:ascii="Times New Roman" w:cs="Times New Roman" w:eastAsia="Times New Roman" w:hAnsi="Times New Roman"/>
                <w:b/>
                <w:bCs/>
                <w:color w:val="000000"/>
                <w:sz w:val="18"/>
                <w:szCs w:val="18"/>
              </w:rPr>
              <w:t>30</w:t>
            </w:r>
          </w:p>
        </w:tc>
        <w:tc>
          <w:tcPr>
            <w:tcW w:w="704" w:type="dxa"/>
            <w:tcBorders>
              <w:top w:val="single" w:sz="4" w:space="0" w:color="auto"/>
              <w:left w:val="single" w:sz="4" w:space="0" w:color="auto"/>
              <w:bottom w:val="single" w:sz="4" w:space="0" w:color="auto"/>
              <w:right w:val="single" w:sz="4" w:space="0" w:color="auto"/>
            </w:tcBorders>
            <w:vAlign w:val="center"/>
            <w:hideMark/>
          </w:tcPr>
          <w:p>
            <w:pPr>
              <w:pStyle w:val="style0"/>
              <w:spacing w:after="0" w:lineRule="auto" w:line="240"/>
              <w:jc w:val="center"/>
              <w:contextualSpacing/>
              <w:rPr>
                <w:rFonts w:ascii="Times New Roman" w:cs="Times New Roman" w:eastAsia="Times New Roman" w:hAnsi="Times New Roman"/>
                <w:color w:val="000000"/>
                <w:sz w:val="18"/>
                <w:szCs w:val="18"/>
              </w:rPr>
            </w:pPr>
            <w:r>
              <w:rPr>
                <w:rFonts w:ascii="Times New Roman" w:cs="Times New Roman" w:eastAsia="Times New Roman" w:hAnsi="Times New Roman"/>
                <w:color w:val="000000"/>
                <w:sz w:val="18"/>
                <w:szCs w:val="18"/>
              </w:rPr>
              <w:t>1.745</w:t>
            </w:r>
          </w:p>
        </w:tc>
        <w:tc>
          <w:tcPr>
            <w:tcW w:w="705" w:type="dxa"/>
            <w:tcBorders>
              <w:top w:val="single" w:sz="4" w:space="0" w:color="auto"/>
              <w:left w:val="single" w:sz="4" w:space="0" w:color="auto"/>
              <w:bottom w:val="single" w:sz="4" w:space="0" w:color="auto"/>
              <w:right w:val="single" w:sz="4" w:space="0" w:color="auto"/>
            </w:tcBorders>
            <w:vAlign w:val="center"/>
            <w:hideMark/>
          </w:tcPr>
          <w:p>
            <w:pPr>
              <w:pStyle w:val="style0"/>
              <w:spacing w:after="0" w:lineRule="auto" w:line="240"/>
              <w:jc w:val="center"/>
              <w:contextualSpacing/>
              <w:rPr>
                <w:rFonts w:ascii="Times New Roman" w:cs="Times New Roman" w:eastAsia="Times New Roman" w:hAnsi="Times New Roman"/>
                <w:color w:val="000000"/>
                <w:sz w:val="18"/>
                <w:szCs w:val="18"/>
              </w:rPr>
            </w:pPr>
            <w:r>
              <w:rPr>
                <w:rFonts w:ascii="Times New Roman" w:cs="Times New Roman" w:eastAsia="Times New Roman" w:hAnsi="Times New Roman"/>
                <w:color w:val="000000"/>
                <w:sz w:val="18"/>
                <w:szCs w:val="18"/>
              </w:rPr>
              <w:t>1.703</w:t>
            </w:r>
          </w:p>
        </w:tc>
        <w:tc>
          <w:tcPr>
            <w:tcW w:w="705" w:type="dxa"/>
            <w:tcBorders>
              <w:top w:val="single" w:sz="4" w:space="0" w:color="auto"/>
              <w:left w:val="single" w:sz="4" w:space="0" w:color="auto"/>
              <w:bottom w:val="single" w:sz="4" w:space="0" w:color="auto"/>
              <w:right w:val="single" w:sz="4" w:space="0" w:color="auto"/>
            </w:tcBorders>
            <w:noWrap/>
            <w:vAlign w:val="bottom"/>
            <w:hideMark/>
          </w:tcPr>
          <w:p>
            <w:pPr>
              <w:pStyle w:val="style0"/>
              <w:spacing w:after="0" w:lineRule="auto" w:line="240"/>
              <w:jc w:val="right"/>
              <w:contextualSpacing/>
              <w:rPr>
                <w:rFonts w:ascii="Times New Roman" w:cs="Times New Roman" w:eastAsia="Times New Roman" w:hAnsi="Times New Roman"/>
                <w:color w:val="000000"/>
                <w:sz w:val="18"/>
                <w:szCs w:val="18"/>
              </w:rPr>
            </w:pPr>
            <w:r>
              <w:rPr>
                <w:rFonts w:ascii="Times New Roman" w:cs="Times New Roman" w:eastAsia="Times New Roman" w:hAnsi="Times New Roman"/>
                <w:color w:val="000000"/>
                <w:sz w:val="18"/>
                <w:szCs w:val="18"/>
              </w:rPr>
              <w:t>1.724</w:t>
            </w:r>
          </w:p>
        </w:tc>
        <w:tc>
          <w:tcPr>
            <w:tcW w:w="705" w:type="dxa"/>
            <w:tcBorders>
              <w:top w:val="single" w:sz="4" w:space="0" w:color="auto"/>
              <w:left w:val="single" w:sz="4" w:space="0" w:color="auto"/>
              <w:bottom w:val="single" w:sz="4" w:space="0" w:color="auto"/>
              <w:right w:val="single" w:sz="4" w:space="0" w:color="auto"/>
            </w:tcBorders>
            <w:vAlign w:val="center"/>
            <w:hideMark/>
          </w:tcPr>
          <w:p>
            <w:pPr>
              <w:pStyle w:val="style0"/>
              <w:spacing w:after="0" w:lineRule="auto" w:line="240"/>
              <w:jc w:val="center"/>
              <w:contextualSpacing/>
              <w:rPr>
                <w:rFonts w:ascii="Times New Roman" w:cs="Times New Roman" w:eastAsia="Times New Roman" w:hAnsi="Times New Roman"/>
                <w:color w:val="000000"/>
                <w:sz w:val="18"/>
                <w:szCs w:val="18"/>
              </w:rPr>
            </w:pPr>
            <w:r>
              <w:rPr>
                <w:rFonts w:ascii="Times New Roman" w:cs="Times New Roman" w:eastAsia="Times New Roman" w:hAnsi="Times New Roman"/>
                <w:color w:val="000000"/>
                <w:sz w:val="18"/>
                <w:szCs w:val="18"/>
              </w:rPr>
              <w:t>1.65</w:t>
            </w:r>
          </w:p>
        </w:tc>
        <w:tc>
          <w:tcPr>
            <w:tcW w:w="705" w:type="dxa"/>
            <w:tcBorders>
              <w:top w:val="single" w:sz="4" w:space="0" w:color="auto"/>
              <w:left w:val="single" w:sz="4" w:space="0" w:color="auto"/>
              <w:bottom w:val="single" w:sz="4" w:space="0" w:color="auto"/>
              <w:right w:val="single" w:sz="4" w:space="0" w:color="auto"/>
            </w:tcBorders>
            <w:vAlign w:val="center"/>
            <w:hideMark/>
          </w:tcPr>
          <w:p>
            <w:pPr>
              <w:pStyle w:val="style0"/>
              <w:spacing w:after="0" w:lineRule="auto" w:line="240"/>
              <w:jc w:val="center"/>
              <w:contextualSpacing/>
              <w:rPr>
                <w:rFonts w:ascii="Times New Roman" w:cs="Times New Roman" w:eastAsia="Times New Roman" w:hAnsi="Times New Roman"/>
                <w:color w:val="000000"/>
                <w:sz w:val="18"/>
                <w:szCs w:val="18"/>
              </w:rPr>
            </w:pPr>
            <w:r>
              <w:rPr>
                <w:rFonts w:ascii="Times New Roman" w:cs="Times New Roman" w:eastAsia="Times New Roman" w:hAnsi="Times New Roman"/>
                <w:color w:val="000000"/>
                <w:sz w:val="18"/>
                <w:szCs w:val="18"/>
              </w:rPr>
              <w:t>1.639</w:t>
            </w:r>
          </w:p>
        </w:tc>
        <w:tc>
          <w:tcPr>
            <w:tcW w:w="705" w:type="dxa"/>
            <w:tcBorders>
              <w:top w:val="single" w:sz="4" w:space="0" w:color="auto"/>
              <w:left w:val="single" w:sz="4" w:space="0" w:color="auto"/>
              <w:bottom w:val="single" w:sz="4" w:space="0" w:color="auto"/>
              <w:right w:val="single" w:sz="4" w:space="0" w:color="auto"/>
            </w:tcBorders>
            <w:noWrap/>
            <w:vAlign w:val="bottom"/>
            <w:hideMark/>
          </w:tcPr>
          <w:p>
            <w:pPr>
              <w:pStyle w:val="style0"/>
              <w:spacing w:after="0" w:lineRule="auto" w:line="240"/>
              <w:jc w:val="right"/>
              <w:contextualSpacing/>
              <w:rPr>
                <w:rFonts w:ascii="Times New Roman" w:cs="Times New Roman" w:eastAsia="Times New Roman" w:hAnsi="Times New Roman"/>
                <w:color w:val="000000"/>
                <w:sz w:val="18"/>
                <w:szCs w:val="18"/>
              </w:rPr>
            </w:pPr>
            <w:r>
              <w:rPr>
                <w:rFonts w:ascii="Times New Roman" w:cs="Times New Roman" w:eastAsia="Times New Roman" w:hAnsi="Times New Roman"/>
                <w:color w:val="000000"/>
                <w:sz w:val="18"/>
                <w:szCs w:val="18"/>
              </w:rPr>
              <w:t>1.645</w:t>
            </w:r>
          </w:p>
        </w:tc>
        <w:tc>
          <w:tcPr>
            <w:tcW w:w="705" w:type="dxa"/>
            <w:tcBorders>
              <w:top w:val="single" w:sz="4" w:space="0" w:color="auto"/>
              <w:left w:val="single" w:sz="4" w:space="0" w:color="auto"/>
              <w:bottom w:val="single" w:sz="4" w:space="0" w:color="auto"/>
              <w:right w:val="single" w:sz="4" w:space="0" w:color="auto"/>
            </w:tcBorders>
            <w:vAlign w:val="center"/>
            <w:hideMark/>
          </w:tcPr>
          <w:p>
            <w:pPr>
              <w:pStyle w:val="style0"/>
              <w:spacing w:after="0" w:lineRule="auto" w:line="240"/>
              <w:jc w:val="center"/>
              <w:contextualSpacing/>
              <w:rPr>
                <w:rFonts w:ascii="Times New Roman" w:cs="Times New Roman" w:eastAsia="Times New Roman" w:hAnsi="Times New Roman"/>
                <w:color w:val="000000"/>
                <w:sz w:val="18"/>
                <w:szCs w:val="18"/>
              </w:rPr>
            </w:pPr>
            <w:r>
              <w:rPr>
                <w:rFonts w:ascii="Times New Roman" w:cs="Times New Roman" w:eastAsia="Times New Roman" w:hAnsi="Times New Roman"/>
                <w:color w:val="000000"/>
                <w:sz w:val="18"/>
                <w:szCs w:val="18"/>
              </w:rPr>
              <w:t>1.567</w:t>
            </w:r>
          </w:p>
        </w:tc>
        <w:tc>
          <w:tcPr>
            <w:tcW w:w="705" w:type="dxa"/>
            <w:tcBorders>
              <w:top w:val="single" w:sz="4" w:space="0" w:color="auto"/>
              <w:left w:val="single" w:sz="4" w:space="0" w:color="auto"/>
              <w:bottom w:val="single" w:sz="4" w:space="0" w:color="auto"/>
              <w:right w:val="single" w:sz="4" w:space="0" w:color="auto"/>
            </w:tcBorders>
            <w:vAlign w:val="center"/>
            <w:hideMark/>
          </w:tcPr>
          <w:p>
            <w:pPr>
              <w:pStyle w:val="style0"/>
              <w:spacing w:after="0" w:lineRule="auto" w:line="240"/>
              <w:jc w:val="center"/>
              <w:contextualSpacing/>
              <w:rPr>
                <w:rFonts w:ascii="Times New Roman" w:cs="Times New Roman" w:eastAsia="Times New Roman" w:hAnsi="Times New Roman"/>
                <w:color w:val="000000"/>
                <w:sz w:val="18"/>
                <w:szCs w:val="18"/>
              </w:rPr>
            </w:pPr>
            <w:r>
              <w:rPr>
                <w:rFonts w:ascii="Times New Roman" w:cs="Times New Roman" w:eastAsia="Times New Roman" w:hAnsi="Times New Roman"/>
                <w:color w:val="000000"/>
                <w:sz w:val="18"/>
                <w:szCs w:val="18"/>
              </w:rPr>
              <w:t>1.561</w:t>
            </w:r>
          </w:p>
        </w:tc>
        <w:tc>
          <w:tcPr>
            <w:tcW w:w="705" w:type="dxa"/>
            <w:tcBorders>
              <w:top w:val="single" w:sz="4" w:space="0" w:color="auto"/>
              <w:left w:val="single" w:sz="4" w:space="0" w:color="auto"/>
              <w:bottom w:val="single" w:sz="4" w:space="0" w:color="auto"/>
              <w:right w:val="single" w:sz="4" w:space="0" w:color="auto"/>
            </w:tcBorders>
            <w:noWrap/>
            <w:vAlign w:val="bottom"/>
            <w:hideMark/>
          </w:tcPr>
          <w:p>
            <w:pPr>
              <w:pStyle w:val="style0"/>
              <w:spacing w:after="0" w:lineRule="auto" w:line="240"/>
              <w:jc w:val="right"/>
              <w:contextualSpacing/>
              <w:rPr>
                <w:rFonts w:ascii="Times New Roman" w:cs="Times New Roman" w:eastAsia="Times New Roman" w:hAnsi="Times New Roman"/>
                <w:color w:val="000000"/>
                <w:sz w:val="18"/>
                <w:szCs w:val="18"/>
              </w:rPr>
            </w:pPr>
            <w:r>
              <w:rPr>
                <w:rFonts w:ascii="Times New Roman" w:cs="Times New Roman" w:eastAsia="Times New Roman" w:hAnsi="Times New Roman"/>
                <w:color w:val="000000"/>
                <w:sz w:val="18"/>
                <w:szCs w:val="18"/>
              </w:rPr>
              <w:t>1.564</w:t>
            </w:r>
          </w:p>
        </w:tc>
        <w:tc>
          <w:tcPr>
            <w:tcW w:w="705" w:type="dxa"/>
            <w:tcBorders>
              <w:top w:val="single" w:sz="4" w:space="0" w:color="auto"/>
              <w:left w:val="single" w:sz="4" w:space="0" w:color="auto"/>
              <w:bottom w:val="single" w:sz="4" w:space="0" w:color="auto"/>
              <w:right w:val="single" w:sz="4" w:space="0" w:color="auto"/>
            </w:tcBorders>
            <w:vAlign w:val="center"/>
            <w:hideMark/>
          </w:tcPr>
          <w:p>
            <w:pPr>
              <w:pStyle w:val="style0"/>
              <w:spacing w:after="0" w:lineRule="auto" w:line="240"/>
              <w:jc w:val="center"/>
              <w:contextualSpacing/>
              <w:rPr>
                <w:rFonts w:ascii="Times New Roman" w:cs="Times New Roman" w:eastAsia="Times New Roman" w:hAnsi="Times New Roman"/>
                <w:color w:val="000000"/>
                <w:sz w:val="18"/>
                <w:szCs w:val="18"/>
              </w:rPr>
            </w:pPr>
            <w:r>
              <w:rPr>
                <w:rFonts w:ascii="Times New Roman" w:cs="Times New Roman" w:eastAsia="Times New Roman" w:hAnsi="Times New Roman"/>
                <w:color w:val="000000"/>
                <w:sz w:val="18"/>
                <w:szCs w:val="18"/>
              </w:rPr>
              <w:t>1.521</w:t>
            </w:r>
          </w:p>
        </w:tc>
        <w:tc>
          <w:tcPr>
            <w:tcW w:w="705" w:type="dxa"/>
            <w:tcBorders>
              <w:top w:val="single" w:sz="4" w:space="0" w:color="auto"/>
              <w:left w:val="single" w:sz="4" w:space="0" w:color="auto"/>
              <w:bottom w:val="single" w:sz="4" w:space="0" w:color="auto"/>
              <w:right w:val="single" w:sz="4" w:space="0" w:color="auto"/>
            </w:tcBorders>
            <w:vAlign w:val="center"/>
            <w:hideMark/>
          </w:tcPr>
          <w:p>
            <w:pPr>
              <w:pStyle w:val="style0"/>
              <w:spacing w:after="0" w:lineRule="auto" w:line="240"/>
              <w:jc w:val="center"/>
              <w:contextualSpacing/>
              <w:rPr>
                <w:rFonts w:ascii="Times New Roman" w:cs="Times New Roman" w:eastAsia="Times New Roman" w:hAnsi="Times New Roman"/>
                <w:color w:val="000000"/>
                <w:sz w:val="18"/>
                <w:szCs w:val="18"/>
              </w:rPr>
            </w:pPr>
            <w:r>
              <w:rPr>
                <w:rFonts w:ascii="Times New Roman" w:cs="Times New Roman" w:eastAsia="Times New Roman" w:hAnsi="Times New Roman"/>
                <w:color w:val="000000"/>
                <w:sz w:val="18"/>
                <w:szCs w:val="18"/>
              </w:rPr>
              <w:t>1.495</w:t>
            </w:r>
          </w:p>
        </w:tc>
        <w:tc>
          <w:tcPr>
            <w:tcW w:w="705" w:type="dxa"/>
            <w:tcBorders>
              <w:top w:val="single" w:sz="4" w:space="0" w:color="auto"/>
              <w:left w:val="single" w:sz="4" w:space="0" w:color="auto"/>
              <w:bottom w:val="single" w:sz="4" w:space="0" w:color="auto"/>
              <w:right w:val="single" w:sz="4" w:space="0" w:color="auto"/>
            </w:tcBorders>
            <w:noWrap/>
            <w:vAlign w:val="bottom"/>
            <w:hideMark/>
          </w:tcPr>
          <w:p>
            <w:pPr>
              <w:pStyle w:val="style0"/>
              <w:spacing w:after="0" w:lineRule="auto" w:line="240"/>
              <w:jc w:val="right"/>
              <w:contextualSpacing/>
              <w:rPr>
                <w:rFonts w:ascii="Times New Roman" w:cs="Times New Roman" w:eastAsia="Times New Roman" w:hAnsi="Times New Roman"/>
                <w:color w:val="000000"/>
                <w:sz w:val="18"/>
                <w:szCs w:val="18"/>
              </w:rPr>
            </w:pPr>
            <w:r>
              <w:rPr>
                <w:rFonts w:ascii="Times New Roman" w:cs="Times New Roman" w:eastAsia="Times New Roman" w:hAnsi="Times New Roman"/>
                <w:color w:val="000000"/>
                <w:sz w:val="18"/>
                <w:szCs w:val="18"/>
              </w:rPr>
              <w:t>1.508</w:t>
            </w:r>
          </w:p>
        </w:tc>
        <w:tc>
          <w:tcPr>
            <w:tcW w:w="705" w:type="dxa"/>
            <w:tcBorders>
              <w:top w:val="single" w:sz="4" w:space="0" w:color="auto"/>
              <w:left w:val="single" w:sz="4" w:space="0" w:color="auto"/>
              <w:bottom w:val="single" w:sz="4" w:space="0" w:color="auto"/>
              <w:right w:val="single" w:sz="4" w:space="0" w:color="auto"/>
            </w:tcBorders>
            <w:vAlign w:val="center"/>
            <w:hideMark/>
          </w:tcPr>
          <w:p>
            <w:pPr>
              <w:pStyle w:val="style0"/>
              <w:spacing w:after="0" w:lineRule="auto" w:line="240"/>
              <w:jc w:val="center"/>
              <w:contextualSpacing/>
              <w:rPr>
                <w:rFonts w:ascii="Times New Roman" w:cs="Times New Roman" w:eastAsia="Times New Roman" w:hAnsi="Times New Roman"/>
                <w:color w:val="000000"/>
                <w:sz w:val="18"/>
                <w:szCs w:val="18"/>
              </w:rPr>
            </w:pPr>
            <w:r>
              <w:rPr>
                <w:rFonts w:ascii="Times New Roman" w:cs="Times New Roman" w:eastAsia="Times New Roman" w:hAnsi="Times New Roman"/>
                <w:color w:val="000000"/>
                <w:sz w:val="18"/>
                <w:szCs w:val="18"/>
              </w:rPr>
              <w:t>1.456</w:t>
            </w:r>
          </w:p>
        </w:tc>
        <w:tc>
          <w:tcPr>
            <w:tcW w:w="705" w:type="dxa"/>
            <w:tcBorders>
              <w:top w:val="single" w:sz="4" w:space="0" w:color="auto"/>
              <w:left w:val="single" w:sz="4" w:space="0" w:color="auto"/>
              <w:bottom w:val="single" w:sz="4" w:space="0" w:color="auto"/>
              <w:right w:val="single" w:sz="4" w:space="0" w:color="auto"/>
            </w:tcBorders>
            <w:vAlign w:val="center"/>
            <w:hideMark/>
          </w:tcPr>
          <w:p>
            <w:pPr>
              <w:pStyle w:val="style0"/>
              <w:spacing w:after="0" w:lineRule="auto" w:line="240"/>
              <w:jc w:val="center"/>
              <w:contextualSpacing/>
              <w:rPr>
                <w:rFonts w:ascii="Times New Roman" w:cs="Times New Roman" w:eastAsia="Times New Roman" w:hAnsi="Times New Roman"/>
                <w:color w:val="000000"/>
                <w:sz w:val="18"/>
                <w:szCs w:val="18"/>
              </w:rPr>
            </w:pPr>
            <w:r>
              <w:rPr>
                <w:rFonts w:ascii="Times New Roman" w:cs="Times New Roman" w:eastAsia="Times New Roman" w:hAnsi="Times New Roman"/>
                <w:color w:val="000000"/>
                <w:sz w:val="18"/>
                <w:szCs w:val="18"/>
              </w:rPr>
              <w:t>1.476</w:t>
            </w:r>
          </w:p>
        </w:tc>
        <w:tc>
          <w:tcPr>
            <w:tcW w:w="705" w:type="dxa"/>
            <w:tcBorders>
              <w:top w:val="single" w:sz="4" w:space="0" w:color="auto"/>
              <w:left w:val="single" w:sz="4" w:space="0" w:color="auto"/>
              <w:bottom w:val="single" w:sz="4" w:space="0" w:color="auto"/>
              <w:right w:val="single" w:sz="4" w:space="0" w:color="auto"/>
            </w:tcBorders>
            <w:noWrap/>
            <w:vAlign w:val="bottom"/>
            <w:hideMark/>
          </w:tcPr>
          <w:p>
            <w:pPr>
              <w:pStyle w:val="style0"/>
              <w:spacing w:after="0" w:lineRule="auto" w:line="240"/>
              <w:jc w:val="right"/>
              <w:contextualSpacing/>
              <w:rPr>
                <w:rFonts w:ascii="Times New Roman" w:cs="Times New Roman" w:eastAsia="Times New Roman" w:hAnsi="Times New Roman"/>
                <w:color w:val="000000"/>
                <w:sz w:val="18"/>
                <w:szCs w:val="18"/>
              </w:rPr>
            </w:pPr>
            <w:r>
              <w:rPr>
                <w:rFonts w:ascii="Times New Roman" w:cs="Times New Roman" w:eastAsia="Times New Roman" w:hAnsi="Times New Roman"/>
                <w:color w:val="000000"/>
                <w:sz w:val="18"/>
                <w:szCs w:val="18"/>
              </w:rPr>
              <w:t>1.466</w:t>
            </w:r>
          </w:p>
        </w:tc>
        <w:tc>
          <w:tcPr>
            <w:tcW w:w="705" w:type="dxa"/>
            <w:tcBorders>
              <w:top w:val="single" w:sz="4" w:space="0" w:color="auto"/>
              <w:left w:val="single" w:sz="4" w:space="0" w:color="auto"/>
              <w:bottom w:val="single" w:sz="4" w:space="0" w:color="auto"/>
              <w:right w:val="single" w:sz="4" w:space="0" w:color="auto"/>
            </w:tcBorders>
            <w:vAlign w:val="center"/>
            <w:hideMark/>
          </w:tcPr>
          <w:p>
            <w:pPr>
              <w:pStyle w:val="style0"/>
              <w:spacing w:after="0" w:lineRule="auto" w:line="240"/>
              <w:jc w:val="center"/>
              <w:contextualSpacing/>
              <w:rPr>
                <w:rFonts w:ascii="Times New Roman" w:cs="Times New Roman" w:eastAsia="Times New Roman" w:hAnsi="Times New Roman"/>
                <w:color w:val="000000"/>
                <w:sz w:val="18"/>
                <w:szCs w:val="18"/>
              </w:rPr>
            </w:pPr>
            <w:r>
              <w:rPr>
                <w:rFonts w:ascii="Times New Roman" w:cs="Times New Roman" w:eastAsia="Times New Roman" w:hAnsi="Times New Roman"/>
                <w:color w:val="000000"/>
                <w:sz w:val="18"/>
                <w:szCs w:val="18"/>
              </w:rPr>
              <w:t>1.459</w:t>
            </w:r>
          </w:p>
        </w:tc>
        <w:tc>
          <w:tcPr>
            <w:tcW w:w="705" w:type="dxa"/>
            <w:tcBorders>
              <w:top w:val="single" w:sz="4" w:space="0" w:color="auto"/>
              <w:left w:val="single" w:sz="4" w:space="0" w:color="auto"/>
              <w:bottom w:val="single" w:sz="4" w:space="0" w:color="auto"/>
              <w:right w:val="single" w:sz="4" w:space="0" w:color="auto"/>
            </w:tcBorders>
            <w:vAlign w:val="center"/>
            <w:hideMark/>
          </w:tcPr>
          <w:p>
            <w:pPr>
              <w:pStyle w:val="style0"/>
              <w:spacing w:after="0" w:lineRule="auto" w:line="240"/>
              <w:jc w:val="center"/>
              <w:contextualSpacing/>
              <w:rPr>
                <w:rFonts w:ascii="Times New Roman" w:cs="Times New Roman" w:eastAsia="Times New Roman" w:hAnsi="Times New Roman"/>
                <w:color w:val="000000"/>
                <w:sz w:val="18"/>
                <w:szCs w:val="18"/>
              </w:rPr>
            </w:pPr>
            <w:r>
              <w:rPr>
                <w:rFonts w:ascii="Times New Roman" w:cs="Times New Roman" w:eastAsia="Times New Roman" w:hAnsi="Times New Roman"/>
                <w:color w:val="000000"/>
                <w:sz w:val="18"/>
                <w:szCs w:val="18"/>
              </w:rPr>
              <w:t>1.487</w:t>
            </w:r>
          </w:p>
        </w:tc>
        <w:tc>
          <w:tcPr>
            <w:tcW w:w="705" w:type="dxa"/>
            <w:tcBorders>
              <w:top w:val="single" w:sz="4" w:space="0" w:color="auto"/>
              <w:left w:val="single" w:sz="4" w:space="0" w:color="auto"/>
              <w:bottom w:val="single" w:sz="4" w:space="0" w:color="auto"/>
              <w:right w:val="single" w:sz="4" w:space="0" w:color="auto"/>
            </w:tcBorders>
            <w:noWrap/>
            <w:vAlign w:val="bottom"/>
            <w:hideMark/>
          </w:tcPr>
          <w:p>
            <w:pPr>
              <w:pStyle w:val="style0"/>
              <w:spacing w:after="0" w:lineRule="auto" w:line="240"/>
              <w:jc w:val="right"/>
              <w:contextualSpacing/>
              <w:rPr>
                <w:rFonts w:ascii="Times New Roman" w:cs="Times New Roman" w:eastAsia="Times New Roman" w:hAnsi="Times New Roman"/>
                <w:color w:val="000000"/>
                <w:sz w:val="18"/>
                <w:szCs w:val="18"/>
              </w:rPr>
            </w:pPr>
            <w:r>
              <w:rPr>
                <w:rFonts w:ascii="Times New Roman" w:cs="Times New Roman" w:eastAsia="Times New Roman" w:hAnsi="Times New Roman"/>
                <w:color w:val="000000"/>
                <w:sz w:val="18"/>
                <w:szCs w:val="18"/>
              </w:rPr>
              <w:t>1.473</w:t>
            </w:r>
          </w:p>
        </w:tc>
        <w:tc>
          <w:tcPr>
            <w:tcW w:w="705" w:type="dxa"/>
            <w:tcBorders>
              <w:top w:val="single" w:sz="4" w:space="0" w:color="auto"/>
              <w:left w:val="single" w:sz="4" w:space="0" w:color="auto"/>
              <w:bottom w:val="single" w:sz="4" w:space="0" w:color="auto"/>
              <w:right w:val="single" w:sz="4" w:space="0" w:color="auto"/>
            </w:tcBorders>
            <w:vAlign w:val="center"/>
            <w:hideMark/>
          </w:tcPr>
          <w:p>
            <w:pPr>
              <w:pStyle w:val="style0"/>
              <w:spacing w:after="0" w:lineRule="auto" w:line="240"/>
              <w:jc w:val="center"/>
              <w:contextualSpacing/>
              <w:rPr>
                <w:rFonts w:ascii="Times New Roman" w:cs="Times New Roman" w:eastAsia="Times New Roman" w:hAnsi="Times New Roman"/>
                <w:color w:val="000000"/>
                <w:sz w:val="18"/>
                <w:szCs w:val="18"/>
              </w:rPr>
            </w:pPr>
            <w:r>
              <w:rPr>
                <w:rFonts w:ascii="Times New Roman" w:cs="Times New Roman" w:eastAsia="Times New Roman" w:hAnsi="Times New Roman"/>
                <w:color w:val="000000"/>
                <w:sz w:val="18"/>
                <w:szCs w:val="18"/>
              </w:rPr>
              <w:t>1.448</w:t>
            </w:r>
          </w:p>
        </w:tc>
      </w:tr>
      <w:tr>
        <w:tblPrEx/>
        <w:trPr>
          <w:trHeight w:val="285" w:hRule="atLeast"/>
        </w:trPr>
        <w:tc>
          <w:tcPr>
            <w:tcW w:w="587" w:type="dxa"/>
            <w:tcBorders>
              <w:top w:val="single" w:sz="4" w:space="0" w:color="auto"/>
              <w:left w:val="single" w:sz="4" w:space="0" w:color="auto"/>
              <w:bottom w:val="single" w:sz="4" w:space="0" w:color="auto"/>
              <w:right w:val="single" w:sz="4" w:space="0" w:color="auto"/>
            </w:tcBorders>
            <w:noWrap/>
            <w:vAlign w:val="bottom"/>
            <w:hideMark/>
          </w:tcPr>
          <w:p>
            <w:pPr>
              <w:pStyle w:val="style0"/>
              <w:spacing w:after="0" w:lineRule="auto" w:line="240"/>
              <w:jc w:val="right"/>
              <w:contextualSpacing/>
              <w:rPr>
                <w:rFonts w:ascii="Times New Roman" w:cs="Times New Roman" w:eastAsia="Times New Roman" w:hAnsi="Times New Roman"/>
                <w:b/>
                <w:bCs/>
                <w:color w:val="000000"/>
                <w:sz w:val="18"/>
                <w:szCs w:val="18"/>
              </w:rPr>
            </w:pPr>
            <w:r>
              <w:rPr>
                <w:rFonts w:ascii="Times New Roman" w:cs="Times New Roman" w:eastAsia="Times New Roman" w:hAnsi="Times New Roman"/>
                <w:b/>
                <w:bCs/>
                <w:color w:val="000000"/>
                <w:sz w:val="18"/>
                <w:szCs w:val="18"/>
              </w:rPr>
              <w:t>40</w:t>
            </w:r>
          </w:p>
        </w:tc>
        <w:tc>
          <w:tcPr>
            <w:tcW w:w="704" w:type="dxa"/>
            <w:tcBorders>
              <w:top w:val="single" w:sz="4" w:space="0" w:color="auto"/>
              <w:left w:val="single" w:sz="4" w:space="0" w:color="auto"/>
              <w:bottom w:val="single" w:sz="4" w:space="0" w:color="auto"/>
              <w:right w:val="single" w:sz="4" w:space="0" w:color="auto"/>
            </w:tcBorders>
            <w:vAlign w:val="center"/>
            <w:hideMark/>
          </w:tcPr>
          <w:p>
            <w:pPr>
              <w:pStyle w:val="style0"/>
              <w:spacing w:after="0" w:lineRule="auto" w:line="240"/>
              <w:jc w:val="center"/>
              <w:contextualSpacing/>
              <w:rPr>
                <w:rFonts w:ascii="Times New Roman" w:cs="Times New Roman" w:eastAsia="Times New Roman" w:hAnsi="Times New Roman"/>
                <w:color w:val="000000"/>
                <w:sz w:val="18"/>
                <w:szCs w:val="18"/>
              </w:rPr>
            </w:pPr>
            <w:r>
              <w:rPr>
                <w:rFonts w:ascii="Times New Roman" w:cs="Times New Roman" w:eastAsia="Times New Roman" w:hAnsi="Times New Roman"/>
                <w:color w:val="000000"/>
                <w:sz w:val="18"/>
                <w:szCs w:val="18"/>
              </w:rPr>
              <w:t>1.742</w:t>
            </w:r>
          </w:p>
        </w:tc>
        <w:tc>
          <w:tcPr>
            <w:tcW w:w="705" w:type="dxa"/>
            <w:tcBorders>
              <w:top w:val="single" w:sz="4" w:space="0" w:color="auto"/>
              <w:left w:val="single" w:sz="4" w:space="0" w:color="auto"/>
              <w:bottom w:val="single" w:sz="4" w:space="0" w:color="auto"/>
              <w:right w:val="single" w:sz="4" w:space="0" w:color="auto"/>
            </w:tcBorders>
            <w:vAlign w:val="center"/>
            <w:hideMark/>
          </w:tcPr>
          <w:p>
            <w:pPr>
              <w:pStyle w:val="style0"/>
              <w:spacing w:after="0" w:lineRule="auto" w:line="240"/>
              <w:jc w:val="center"/>
              <w:contextualSpacing/>
              <w:rPr>
                <w:rFonts w:ascii="Times New Roman" w:cs="Times New Roman" w:eastAsia="Times New Roman" w:hAnsi="Times New Roman"/>
                <w:color w:val="000000"/>
                <w:sz w:val="18"/>
                <w:szCs w:val="18"/>
              </w:rPr>
            </w:pPr>
            <w:r>
              <w:rPr>
                <w:rFonts w:ascii="Times New Roman" w:cs="Times New Roman" w:eastAsia="Times New Roman" w:hAnsi="Times New Roman"/>
                <w:color w:val="000000"/>
                <w:sz w:val="18"/>
                <w:szCs w:val="18"/>
              </w:rPr>
              <w:t>1.705</w:t>
            </w:r>
          </w:p>
        </w:tc>
        <w:tc>
          <w:tcPr>
            <w:tcW w:w="705" w:type="dxa"/>
            <w:tcBorders>
              <w:top w:val="single" w:sz="4" w:space="0" w:color="auto"/>
              <w:left w:val="single" w:sz="4" w:space="0" w:color="auto"/>
              <w:bottom w:val="single" w:sz="4" w:space="0" w:color="auto"/>
              <w:right w:val="single" w:sz="4" w:space="0" w:color="auto"/>
            </w:tcBorders>
            <w:noWrap/>
            <w:vAlign w:val="bottom"/>
            <w:hideMark/>
          </w:tcPr>
          <w:p>
            <w:pPr>
              <w:pStyle w:val="style0"/>
              <w:spacing w:after="0" w:lineRule="auto" w:line="240"/>
              <w:jc w:val="right"/>
              <w:contextualSpacing/>
              <w:rPr>
                <w:rFonts w:ascii="Times New Roman" w:cs="Times New Roman" w:eastAsia="Times New Roman" w:hAnsi="Times New Roman"/>
                <w:color w:val="000000"/>
                <w:sz w:val="18"/>
                <w:szCs w:val="18"/>
              </w:rPr>
            </w:pPr>
            <w:r>
              <w:rPr>
                <w:rFonts w:ascii="Times New Roman" w:cs="Times New Roman" w:eastAsia="Times New Roman" w:hAnsi="Times New Roman"/>
                <w:color w:val="000000"/>
                <w:sz w:val="18"/>
                <w:szCs w:val="18"/>
              </w:rPr>
              <w:t>1.724</w:t>
            </w:r>
          </w:p>
        </w:tc>
        <w:tc>
          <w:tcPr>
            <w:tcW w:w="705" w:type="dxa"/>
            <w:tcBorders>
              <w:top w:val="single" w:sz="4" w:space="0" w:color="auto"/>
              <w:left w:val="single" w:sz="4" w:space="0" w:color="auto"/>
              <w:bottom w:val="single" w:sz="4" w:space="0" w:color="auto"/>
              <w:right w:val="single" w:sz="4" w:space="0" w:color="auto"/>
            </w:tcBorders>
            <w:vAlign w:val="center"/>
            <w:hideMark/>
          </w:tcPr>
          <w:p>
            <w:pPr>
              <w:pStyle w:val="style0"/>
              <w:spacing w:after="0" w:lineRule="auto" w:line="240"/>
              <w:jc w:val="center"/>
              <w:contextualSpacing/>
              <w:rPr>
                <w:rFonts w:ascii="Times New Roman" w:cs="Times New Roman" w:eastAsia="Times New Roman" w:hAnsi="Times New Roman"/>
                <w:color w:val="000000"/>
                <w:sz w:val="18"/>
                <w:szCs w:val="18"/>
              </w:rPr>
            </w:pPr>
            <w:r>
              <w:rPr>
                <w:rFonts w:ascii="Times New Roman" w:cs="Times New Roman" w:eastAsia="Times New Roman" w:hAnsi="Times New Roman"/>
                <w:color w:val="000000"/>
                <w:sz w:val="18"/>
                <w:szCs w:val="18"/>
              </w:rPr>
              <w:t>1.643</w:t>
            </w:r>
          </w:p>
        </w:tc>
        <w:tc>
          <w:tcPr>
            <w:tcW w:w="705" w:type="dxa"/>
            <w:tcBorders>
              <w:top w:val="single" w:sz="4" w:space="0" w:color="auto"/>
              <w:left w:val="single" w:sz="4" w:space="0" w:color="auto"/>
              <w:bottom w:val="single" w:sz="4" w:space="0" w:color="auto"/>
              <w:right w:val="single" w:sz="4" w:space="0" w:color="auto"/>
            </w:tcBorders>
            <w:vAlign w:val="center"/>
            <w:hideMark/>
          </w:tcPr>
          <w:p>
            <w:pPr>
              <w:pStyle w:val="style0"/>
              <w:spacing w:after="0" w:lineRule="auto" w:line="240"/>
              <w:jc w:val="center"/>
              <w:contextualSpacing/>
              <w:rPr>
                <w:rFonts w:ascii="Times New Roman" w:cs="Times New Roman" w:eastAsia="Times New Roman" w:hAnsi="Times New Roman"/>
                <w:color w:val="000000"/>
                <w:sz w:val="18"/>
                <w:szCs w:val="18"/>
              </w:rPr>
            </w:pPr>
            <w:r>
              <w:rPr>
                <w:rFonts w:ascii="Times New Roman" w:cs="Times New Roman" w:eastAsia="Times New Roman" w:hAnsi="Times New Roman"/>
                <w:color w:val="000000"/>
                <w:sz w:val="18"/>
                <w:szCs w:val="18"/>
              </w:rPr>
              <w:t>1.636</w:t>
            </w:r>
          </w:p>
        </w:tc>
        <w:tc>
          <w:tcPr>
            <w:tcW w:w="705" w:type="dxa"/>
            <w:tcBorders>
              <w:top w:val="single" w:sz="4" w:space="0" w:color="auto"/>
              <w:left w:val="single" w:sz="4" w:space="0" w:color="auto"/>
              <w:bottom w:val="single" w:sz="4" w:space="0" w:color="auto"/>
              <w:right w:val="single" w:sz="4" w:space="0" w:color="auto"/>
            </w:tcBorders>
            <w:noWrap/>
            <w:vAlign w:val="bottom"/>
            <w:hideMark/>
          </w:tcPr>
          <w:p>
            <w:pPr>
              <w:pStyle w:val="style0"/>
              <w:spacing w:after="0" w:lineRule="auto" w:line="240"/>
              <w:jc w:val="right"/>
              <w:contextualSpacing/>
              <w:rPr>
                <w:rFonts w:ascii="Times New Roman" w:cs="Times New Roman" w:eastAsia="Times New Roman" w:hAnsi="Times New Roman"/>
                <w:color w:val="000000"/>
                <w:sz w:val="18"/>
                <w:szCs w:val="18"/>
              </w:rPr>
            </w:pPr>
            <w:r>
              <w:rPr>
                <w:rFonts w:ascii="Times New Roman" w:cs="Times New Roman" w:eastAsia="Times New Roman" w:hAnsi="Times New Roman"/>
                <w:color w:val="000000"/>
                <w:sz w:val="18"/>
                <w:szCs w:val="18"/>
              </w:rPr>
              <w:t>1.640</w:t>
            </w:r>
          </w:p>
        </w:tc>
        <w:tc>
          <w:tcPr>
            <w:tcW w:w="705" w:type="dxa"/>
            <w:tcBorders>
              <w:top w:val="single" w:sz="4" w:space="0" w:color="auto"/>
              <w:left w:val="single" w:sz="4" w:space="0" w:color="auto"/>
              <w:bottom w:val="single" w:sz="4" w:space="0" w:color="auto"/>
              <w:right w:val="single" w:sz="4" w:space="0" w:color="auto"/>
            </w:tcBorders>
            <w:vAlign w:val="center"/>
            <w:hideMark/>
          </w:tcPr>
          <w:p>
            <w:pPr>
              <w:pStyle w:val="style0"/>
              <w:spacing w:after="0" w:lineRule="auto" w:line="240"/>
              <w:jc w:val="center"/>
              <w:contextualSpacing/>
              <w:rPr>
                <w:rFonts w:ascii="Times New Roman" w:cs="Times New Roman" w:eastAsia="Times New Roman" w:hAnsi="Times New Roman"/>
                <w:color w:val="000000"/>
                <w:sz w:val="18"/>
                <w:szCs w:val="18"/>
              </w:rPr>
            </w:pPr>
            <w:r>
              <w:rPr>
                <w:rFonts w:ascii="Times New Roman" w:cs="Times New Roman" w:eastAsia="Times New Roman" w:hAnsi="Times New Roman"/>
                <w:color w:val="000000"/>
                <w:sz w:val="18"/>
                <w:szCs w:val="18"/>
              </w:rPr>
              <w:t>1.55</w:t>
            </w:r>
          </w:p>
        </w:tc>
        <w:tc>
          <w:tcPr>
            <w:tcW w:w="705" w:type="dxa"/>
            <w:tcBorders>
              <w:top w:val="single" w:sz="4" w:space="0" w:color="auto"/>
              <w:left w:val="single" w:sz="4" w:space="0" w:color="auto"/>
              <w:bottom w:val="single" w:sz="4" w:space="0" w:color="auto"/>
              <w:right w:val="single" w:sz="4" w:space="0" w:color="auto"/>
            </w:tcBorders>
            <w:vAlign w:val="center"/>
            <w:hideMark/>
          </w:tcPr>
          <w:p>
            <w:pPr>
              <w:pStyle w:val="style0"/>
              <w:spacing w:after="0" w:lineRule="auto" w:line="240"/>
              <w:jc w:val="center"/>
              <w:contextualSpacing/>
              <w:rPr>
                <w:rFonts w:ascii="Times New Roman" w:cs="Times New Roman" w:eastAsia="Times New Roman" w:hAnsi="Times New Roman"/>
                <w:color w:val="000000"/>
                <w:sz w:val="18"/>
                <w:szCs w:val="18"/>
              </w:rPr>
            </w:pPr>
            <w:r>
              <w:rPr>
                <w:rFonts w:ascii="Times New Roman" w:cs="Times New Roman" w:eastAsia="Times New Roman" w:hAnsi="Times New Roman"/>
                <w:color w:val="000000"/>
                <w:sz w:val="18"/>
                <w:szCs w:val="18"/>
              </w:rPr>
              <w:t>1.542</w:t>
            </w:r>
          </w:p>
        </w:tc>
        <w:tc>
          <w:tcPr>
            <w:tcW w:w="705" w:type="dxa"/>
            <w:tcBorders>
              <w:top w:val="single" w:sz="4" w:space="0" w:color="auto"/>
              <w:left w:val="single" w:sz="4" w:space="0" w:color="auto"/>
              <w:bottom w:val="single" w:sz="4" w:space="0" w:color="auto"/>
              <w:right w:val="single" w:sz="4" w:space="0" w:color="auto"/>
            </w:tcBorders>
            <w:noWrap/>
            <w:vAlign w:val="bottom"/>
            <w:hideMark/>
          </w:tcPr>
          <w:p>
            <w:pPr>
              <w:pStyle w:val="style0"/>
              <w:spacing w:after="0" w:lineRule="auto" w:line="240"/>
              <w:jc w:val="right"/>
              <w:contextualSpacing/>
              <w:rPr>
                <w:rFonts w:ascii="Times New Roman" w:cs="Times New Roman" w:eastAsia="Times New Roman" w:hAnsi="Times New Roman"/>
                <w:color w:val="000000"/>
                <w:sz w:val="18"/>
                <w:szCs w:val="18"/>
              </w:rPr>
            </w:pPr>
            <w:r>
              <w:rPr>
                <w:rFonts w:ascii="Times New Roman" w:cs="Times New Roman" w:eastAsia="Times New Roman" w:hAnsi="Times New Roman"/>
                <w:color w:val="000000"/>
                <w:sz w:val="18"/>
                <w:szCs w:val="18"/>
              </w:rPr>
              <w:t>1.546</w:t>
            </w:r>
          </w:p>
        </w:tc>
        <w:tc>
          <w:tcPr>
            <w:tcW w:w="705" w:type="dxa"/>
            <w:tcBorders>
              <w:top w:val="single" w:sz="4" w:space="0" w:color="auto"/>
              <w:left w:val="single" w:sz="4" w:space="0" w:color="auto"/>
              <w:bottom w:val="single" w:sz="4" w:space="0" w:color="auto"/>
              <w:right w:val="single" w:sz="4" w:space="0" w:color="auto"/>
            </w:tcBorders>
            <w:vAlign w:val="center"/>
            <w:hideMark/>
          </w:tcPr>
          <w:p>
            <w:pPr>
              <w:pStyle w:val="style0"/>
              <w:spacing w:after="0" w:lineRule="auto" w:line="240"/>
              <w:jc w:val="center"/>
              <w:contextualSpacing/>
              <w:rPr>
                <w:rFonts w:ascii="Times New Roman" w:cs="Times New Roman" w:eastAsia="Times New Roman" w:hAnsi="Times New Roman"/>
                <w:color w:val="000000"/>
                <w:sz w:val="18"/>
                <w:szCs w:val="18"/>
              </w:rPr>
            </w:pPr>
            <w:r>
              <w:rPr>
                <w:rFonts w:ascii="Times New Roman" w:cs="Times New Roman" w:eastAsia="Times New Roman" w:hAnsi="Times New Roman"/>
                <w:color w:val="000000"/>
                <w:sz w:val="18"/>
                <w:szCs w:val="18"/>
              </w:rPr>
              <w:t>1.466</w:t>
            </w:r>
          </w:p>
        </w:tc>
        <w:tc>
          <w:tcPr>
            <w:tcW w:w="705" w:type="dxa"/>
            <w:tcBorders>
              <w:top w:val="single" w:sz="4" w:space="0" w:color="auto"/>
              <w:left w:val="single" w:sz="4" w:space="0" w:color="auto"/>
              <w:bottom w:val="single" w:sz="4" w:space="0" w:color="auto"/>
              <w:right w:val="single" w:sz="4" w:space="0" w:color="auto"/>
            </w:tcBorders>
            <w:vAlign w:val="center"/>
            <w:hideMark/>
          </w:tcPr>
          <w:p>
            <w:pPr>
              <w:pStyle w:val="style0"/>
              <w:spacing w:after="0" w:lineRule="auto" w:line="240"/>
              <w:jc w:val="center"/>
              <w:contextualSpacing/>
              <w:rPr>
                <w:rFonts w:ascii="Times New Roman" w:cs="Times New Roman" w:eastAsia="Times New Roman" w:hAnsi="Times New Roman"/>
                <w:color w:val="000000"/>
                <w:sz w:val="18"/>
                <w:szCs w:val="18"/>
              </w:rPr>
            </w:pPr>
            <w:r>
              <w:rPr>
                <w:rFonts w:ascii="Times New Roman" w:cs="Times New Roman" w:eastAsia="Times New Roman" w:hAnsi="Times New Roman"/>
                <w:color w:val="000000"/>
                <w:sz w:val="18"/>
                <w:szCs w:val="18"/>
              </w:rPr>
              <w:t>1.438</w:t>
            </w:r>
          </w:p>
        </w:tc>
        <w:tc>
          <w:tcPr>
            <w:tcW w:w="705" w:type="dxa"/>
            <w:tcBorders>
              <w:top w:val="single" w:sz="4" w:space="0" w:color="auto"/>
              <w:left w:val="single" w:sz="4" w:space="0" w:color="auto"/>
              <w:bottom w:val="single" w:sz="4" w:space="0" w:color="auto"/>
              <w:right w:val="single" w:sz="4" w:space="0" w:color="auto"/>
            </w:tcBorders>
            <w:noWrap/>
            <w:vAlign w:val="bottom"/>
            <w:hideMark/>
          </w:tcPr>
          <w:p>
            <w:pPr>
              <w:pStyle w:val="style0"/>
              <w:spacing w:after="0" w:lineRule="auto" w:line="240"/>
              <w:jc w:val="right"/>
              <w:contextualSpacing/>
              <w:rPr>
                <w:rFonts w:ascii="Times New Roman" w:cs="Times New Roman" w:eastAsia="Times New Roman" w:hAnsi="Times New Roman"/>
                <w:color w:val="000000"/>
                <w:sz w:val="18"/>
                <w:szCs w:val="18"/>
              </w:rPr>
            </w:pPr>
            <w:r>
              <w:rPr>
                <w:rFonts w:ascii="Times New Roman" w:cs="Times New Roman" w:eastAsia="Times New Roman" w:hAnsi="Times New Roman"/>
                <w:color w:val="000000"/>
                <w:sz w:val="18"/>
                <w:szCs w:val="18"/>
              </w:rPr>
              <w:t>1.452</w:t>
            </w:r>
          </w:p>
        </w:tc>
        <w:tc>
          <w:tcPr>
            <w:tcW w:w="705" w:type="dxa"/>
            <w:tcBorders>
              <w:top w:val="single" w:sz="4" w:space="0" w:color="auto"/>
              <w:left w:val="single" w:sz="4" w:space="0" w:color="auto"/>
              <w:bottom w:val="single" w:sz="4" w:space="0" w:color="auto"/>
              <w:right w:val="single" w:sz="4" w:space="0" w:color="auto"/>
            </w:tcBorders>
            <w:vAlign w:val="center"/>
            <w:hideMark/>
          </w:tcPr>
          <w:p>
            <w:pPr>
              <w:pStyle w:val="style0"/>
              <w:spacing w:after="0" w:lineRule="auto" w:line="240"/>
              <w:jc w:val="center"/>
              <w:contextualSpacing/>
              <w:rPr>
                <w:rFonts w:ascii="Times New Roman" w:cs="Times New Roman" w:eastAsia="Times New Roman" w:hAnsi="Times New Roman"/>
                <w:color w:val="000000"/>
                <w:sz w:val="18"/>
                <w:szCs w:val="18"/>
              </w:rPr>
            </w:pPr>
            <w:r>
              <w:rPr>
                <w:rFonts w:ascii="Times New Roman" w:cs="Times New Roman" w:eastAsia="Times New Roman" w:hAnsi="Times New Roman"/>
                <w:color w:val="000000"/>
                <w:sz w:val="18"/>
                <w:szCs w:val="18"/>
              </w:rPr>
              <w:t>1.385</w:t>
            </w:r>
          </w:p>
        </w:tc>
        <w:tc>
          <w:tcPr>
            <w:tcW w:w="705" w:type="dxa"/>
            <w:tcBorders>
              <w:top w:val="single" w:sz="4" w:space="0" w:color="auto"/>
              <w:left w:val="single" w:sz="4" w:space="0" w:color="auto"/>
              <w:bottom w:val="single" w:sz="4" w:space="0" w:color="auto"/>
              <w:right w:val="single" w:sz="4" w:space="0" w:color="auto"/>
            </w:tcBorders>
            <w:vAlign w:val="center"/>
            <w:hideMark/>
          </w:tcPr>
          <w:p>
            <w:pPr>
              <w:pStyle w:val="style0"/>
              <w:spacing w:after="0" w:lineRule="auto" w:line="240"/>
              <w:jc w:val="center"/>
              <w:contextualSpacing/>
              <w:rPr>
                <w:rFonts w:ascii="Times New Roman" w:cs="Times New Roman" w:eastAsia="Times New Roman" w:hAnsi="Times New Roman"/>
                <w:color w:val="000000"/>
                <w:sz w:val="18"/>
                <w:szCs w:val="18"/>
              </w:rPr>
            </w:pPr>
            <w:r>
              <w:rPr>
                <w:rFonts w:ascii="Times New Roman" w:cs="Times New Roman" w:eastAsia="Times New Roman" w:hAnsi="Times New Roman"/>
                <w:color w:val="000000"/>
                <w:sz w:val="18"/>
                <w:szCs w:val="18"/>
              </w:rPr>
              <w:t>1.41</w:t>
            </w:r>
          </w:p>
        </w:tc>
        <w:tc>
          <w:tcPr>
            <w:tcW w:w="705" w:type="dxa"/>
            <w:tcBorders>
              <w:top w:val="single" w:sz="4" w:space="0" w:color="auto"/>
              <w:left w:val="single" w:sz="4" w:space="0" w:color="auto"/>
              <w:bottom w:val="single" w:sz="4" w:space="0" w:color="auto"/>
              <w:right w:val="single" w:sz="4" w:space="0" w:color="auto"/>
            </w:tcBorders>
            <w:noWrap/>
            <w:vAlign w:val="bottom"/>
            <w:hideMark/>
          </w:tcPr>
          <w:p>
            <w:pPr>
              <w:pStyle w:val="style0"/>
              <w:spacing w:after="0" w:lineRule="auto" w:line="240"/>
              <w:jc w:val="right"/>
              <w:contextualSpacing/>
              <w:rPr>
                <w:rFonts w:ascii="Times New Roman" w:cs="Times New Roman" w:eastAsia="Times New Roman" w:hAnsi="Times New Roman"/>
                <w:color w:val="000000"/>
                <w:sz w:val="18"/>
                <w:szCs w:val="18"/>
              </w:rPr>
            </w:pPr>
            <w:r>
              <w:rPr>
                <w:rFonts w:ascii="Times New Roman" w:cs="Times New Roman" w:eastAsia="Times New Roman" w:hAnsi="Times New Roman"/>
                <w:color w:val="000000"/>
                <w:sz w:val="18"/>
                <w:szCs w:val="18"/>
              </w:rPr>
              <w:t>1.398</w:t>
            </w:r>
          </w:p>
        </w:tc>
        <w:tc>
          <w:tcPr>
            <w:tcW w:w="705" w:type="dxa"/>
            <w:tcBorders>
              <w:top w:val="single" w:sz="4" w:space="0" w:color="auto"/>
              <w:left w:val="single" w:sz="4" w:space="0" w:color="auto"/>
              <w:bottom w:val="single" w:sz="4" w:space="0" w:color="auto"/>
              <w:right w:val="single" w:sz="4" w:space="0" w:color="auto"/>
            </w:tcBorders>
            <w:vAlign w:val="center"/>
            <w:hideMark/>
          </w:tcPr>
          <w:p>
            <w:pPr>
              <w:pStyle w:val="style0"/>
              <w:spacing w:after="0" w:lineRule="auto" w:line="240"/>
              <w:jc w:val="center"/>
              <w:contextualSpacing/>
              <w:rPr>
                <w:rFonts w:ascii="Times New Roman" w:cs="Times New Roman" w:eastAsia="Times New Roman" w:hAnsi="Times New Roman"/>
                <w:color w:val="000000"/>
                <w:sz w:val="18"/>
                <w:szCs w:val="18"/>
              </w:rPr>
            </w:pPr>
            <w:r>
              <w:rPr>
                <w:rFonts w:ascii="Times New Roman" w:cs="Times New Roman" w:eastAsia="Times New Roman" w:hAnsi="Times New Roman"/>
                <w:color w:val="000000"/>
                <w:sz w:val="18"/>
                <w:szCs w:val="18"/>
              </w:rPr>
              <w:t>1.38</w:t>
            </w:r>
          </w:p>
        </w:tc>
        <w:tc>
          <w:tcPr>
            <w:tcW w:w="705" w:type="dxa"/>
            <w:tcBorders>
              <w:top w:val="single" w:sz="4" w:space="0" w:color="auto"/>
              <w:left w:val="single" w:sz="4" w:space="0" w:color="auto"/>
              <w:bottom w:val="single" w:sz="4" w:space="0" w:color="auto"/>
              <w:right w:val="single" w:sz="4" w:space="0" w:color="auto"/>
            </w:tcBorders>
            <w:vAlign w:val="center"/>
            <w:hideMark/>
          </w:tcPr>
          <w:p>
            <w:pPr>
              <w:pStyle w:val="style0"/>
              <w:spacing w:after="0" w:lineRule="auto" w:line="240"/>
              <w:jc w:val="center"/>
              <w:contextualSpacing/>
              <w:rPr>
                <w:rFonts w:ascii="Times New Roman" w:cs="Times New Roman" w:eastAsia="Times New Roman" w:hAnsi="Times New Roman"/>
                <w:color w:val="000000"/>
                <w:sz w:val="18"/>
                <w:szCs w:val="18"/>
              </w:rPr>
            </w:pPr>
            <w:r>
              <w:rPr>
                <w:rFonts w:ascii="Times New Roman" w:cs="Times New Roman" w:eastAsia="Times New Roman" w:hAnsi="Times New Roman"/>
                <w:color w:val="000000"/>
                <w:sz w:val="18"/>
                <w:szCs w:val="18"/>
              </w:rPr>
              <w:t>1.412</w:t>
            </w:r>
          </w:p>
        </w:tc>
        <w:tc>
          <w:tcPr>
            <w:tcW w:w="705" w:type="dxa"/>
            <w:tcBorders>
              <w:top w:val="single" w:sz="4" w:space="0" w:color="auto"/>
              <w:left w:val="single" w:sz="4" w:space="0" w:color="auto"/>
              <w:bottom w:val="single" w:sz="4" w:space="0" w:color="auto"/>
              <w:right w:val="single" w:sz="4" w:space="0" w:color="auto"/>
            </w:tcBorders>
            <w:noWrap/>
            <w:vAlign w:val="bottom"/>
            <w:hideMark/>
          </w:tcPr>
          <w:p>
            <w:pPr>
              <w:pStyle w:val="style0"/>
              <w:spacing w:after="0" w:lineRule="auto" w:line="240"/>
              <w:jc w:val="right"/>
              <w:contextualSpacing/>
              <w:rPr>
                <w:rFonts w:ascii="Times New Roman" w:cs="Times New Roman" w:eastAsia="Times New Roman" w:hAnsi="Times New Roman"/>
                <w:color w:val="000000"/>
                <w:sz w:val="18"/>
                <w:szCs w:val="18"/>
              </w:rPr>
            </w:pPr>
            <w:r>
              <w:rPr>
                <w:rFonts w:ascii="Times New Roman" w:cs="Times New Roman" w:eastAsia="Times New Roman" w:hAnsi="Times New Roman"/>
                <w:color w:val="000000"/>
                <w:sz w:val="18"/>
                <w:szCs w:val="18"/>
              </w:rPr>
              <w:t>1.396</w:t>
            </w:r>
          </w:p>
        </w:tc>
        <w:tc>
          <w:tcPr>
            <w:tcW w:w="705" w:type="dxa"/>
            <w:tcBorders>
              <w:top w:val="single" w:sz="4" w:space="0" w:color="auto"/>
              <w:left w:val="single" w:sz="4" w:space="0" w:color="auto"/>
              <w:bottom w:val="single" w:sz="4" w:space="0" w:color="auto"/>
              <w:right w:val="single" w:sz="4" w:space="0" w:color="auto"/>
            </w:tcBorders>
            <w:vAlign w:val="center"/>
            <w:hideMark/>
          </w:tcPr>
          <w:p>
            <w:pPr>
              <w:pStyle w:val="style0"/>
              <w:spacing w:after="0" w:lineRule="auto" w:line="240"/>
              <w:jc w:val="center"/>
              <w:contextualSpacing/>
              <w:rPr>
                <w:rFonts w:ascii="Times New Roman" w:cs="Times New Roman" w:eastAsia="Times New Roman" w:hAnsi="Times New Roman"/>
                <w:color w:val="000000"/>
                <w:sz w:val="18"/>
                <w:szCs w:val="18"/>
              </w:rPr>
            </w:pPr>
            <w:r>
              <w:rPr>
                <w:rFonts w:ascii="Times New Roman" w:cs="Times New Roman" w:eastAsia="Times New Roman" w:hAnsi="Times New Roman"/>
                <w:color w:val="000000"/>
                <w:sz w:val="18"/>
                <w:szCs w:val="18"/>
              </w:rPr>
              <w:t>1.383</w:t>
            </w:r>
          </w:p>
        </w:tc>
      </w:tr>
      <w:tr>
        <w:tblPrEx/>
        <w:trPr>
          <w:trHeight w:val="285" w:hRule="atLeast"/>
        </w:trPr>
        <w:tc>
          <w:tcPr>
            <w:tcW w:w="587" w:type="dxa"/>
            <w:tcBorders>
              <w:top w:val="single" w:sz="4" w:space="0" w:color="auto"/>
              <w:left w:val="single" w:sz="4" w:space="0" w:color="auto"/>
              <w:bottom w:val="single" w:sz="4" w:space="0" w:color="auto"/>
              <w:right w:val="single" w:sz="4" w:space="0" w:color="auto"/>
            </w:tcBorders>
            <w:noWrap/>
            <w:vAlign w:val="bottom"/>
            <w:hideMark/>
          </w:tcPr>
          <w:p>
            <w:pPr>
              <w:pStyle w:val="style0"/>
              <w:spacing w:after="0" w:lineRule="auto" w:line="240"/>
              <w:jc w:val="right"/>
              <w:contextualSpacing/>
              <w:rPr>
                <w:rFonts w:ascii="Times New Roman" w:cs="Times New Roman" w:eastAsia="Times New Roman" w:hAnsi="Times New Roman"/>
                <w:b/>
                <w:bCs/>
                <w:color w:val="000000"/>
                <w:sz w:val="18"/>
                <w:szCs w:val="18"/>
              </w:rPr>
            </w:pPr>
            <w:r>
              <w:rPr>
                <w:rFonts w:ascii="Times New Roman" w:cs="Times New Roman" w:eastAsia="Times New Roman" w:hAnsi="Times New Roman"/>
                <w:b/>
                <w:bCs/>
                <w:color w:val="000000"/>
                <w:sz w:val="18"/>
                <w:szCs w:val="18"/>
              </w:rPr>
              <w:t>50</w:t>
            </w:r>
          </w:p>
        </w:tc>
        <w:tc>
          <w:tcPr>
            <w:tcW w:w="704" w:type="dxa"/>
            <w:tcBorders>
              <w:top w:val="single" w:sz="4" w:space="0" w:color="auto"/>
              <w:left w:val="single" w:sz="4" w:space="0" w:color="auto"/>
              <w:bottom w:val="single" w:sz="4" w:space="0" w:color="auto"/>
              <w:right w:val="single" w:sz="4" w:space="0" w:color="auto"/>
            </w:tcBorders>
            <w:vAlign w:val="center"/>
            <w:hideMark/>
          </w:tcPr>
          <w:p>
            <w:pPr>
              <w:pStyle w:val="style0"/>
              <w:spacing w:after="0" w:lineRule="auto" w:line="240"/>
              <w:jc w:val="center"/>
              <w:contextualSpacing/>
              <w:rPr>
                <w:rFonts w:ascii="Times New Roman" w:cs="Times New Roman" w:eastAsia="Times New Roman" w:hAnsi="Times New Roman"/>
                <w:color w:val="000000"/>
                <w:sz w:val="18"/>
                <w:szCs w:val="18"/>
              </w:rPr>
            </w:pPr>
            <w:r>
              <w:rPr>
                <w:rFonts w:ascii="Times New Roman" w:cs="Times New Roman" w:eastAsia="Times New Roman" w:hAnsi="Times New Roman"/>
                <w:color w:val="000000"/>
                <w:sz w:val="18"/>
                <w:szCs w:val="18"/>
              </w:rPr>
              <w:t>1.743</w:t>
            </w:r>
          </w:p>
        </w:tc>
        <w:tc>
          <w:tcPr>
            <w:tcW w:w="705" w:type="dxa"/>
            <w:tcBorders>
              <w:top w:val="single" w:sz="4" w:space="0" w:color="auto"/>
              <w:left w:val="single" w:sz="4" w:space="0" w:color="auto"/>
              <w:bottom w:val="single" w:sz="4" w:space="0" w:color="auto"/>
              <w:right w:val="single" w:sz="4" w:space="0" w:color="auto"/>
            </w:tcBorders>
            <w:vAlign w:val="center"/>
            <w:hideMark/>
          </w:tcPr>
          <w:p>
            <w:pPr>
              <w:pStyle w:val="style0"/>
              <w:spacing w:after="0" w:lineRule="auto" w:line="240"/>
              <w:jc w:val="center"/>
              <w:contextualSpacing/>
              <w:rPr>
                <w:rFonts w:ascii="Times New Roman" w:cs="Times New Roman" w:eastAsia="Times New Roman" w:hAnsi="Times New Roman"/>
                <w:color w:val="000000"/>
                <w:sz w:val="18"/>
                <w:szCs w:val="18"/>
              </w:rPr>
            </w:pPr>
            <w:r>
              <w:rPr>
                <w:rFonts w:ascii="Times New Roman" w:cs="Times New Roman" w:eastAsia="Times New Roman" w:hAnsi="Times New Roman"/>
                <w:color w:val="000000"/>
                <w:sz w:val="18"/>
                <w:szCs w:val="18"/>
              </w:rPr>
              <w:t>1.705</w:t>
            </w:r>
          </w:p>
        </w:tc>
        <w:tc>
          <w:tcPr>
            <w:tcW w:w="705" w:type="dxa"/>
            <w:tcBorders>
              <w:top w:val="single" w:sz="4" w:space="0" w:color="auto"/>
              <w:left w:val="single" w:sz="4" w:space="0" w:color="auto"/>
              <w:bottom w:val="single" w:sz="4" w:space="0" w:color="auto"/>
              <w:right w:val="single" w:sz="4" w:space="0" w:color="auto"/>
            </w:tcBorders>
            <w:noWrap/>
            <w:vAlign w:val="bottom"/>
            <w:hideMark/>
          </w:tcPr>
          <w:p>
            <w:pPr>
              <w:pStyle w:val="style0"/>
              <w:spacing w:after="0" w:lineRule="auto" w:line="240"/>
              <w:jc w:val="right"/>
              <w:contextualSpacing/>
              <w:rPr>
                <w:rFonts w:ascii="Times New Roman" w:cs="Times New Roman" w:eastAsia="Times New Roman" w:hAnsi="Times New Roman"/>
                <w:color w:val="000000"/>
                <w:sz w:val="18"/>
                <w:szCs w:val="18"/>
              </w:rPr>
            </w:pPr>
            <w:r>
              <w:rPr>
                <w:rFonts w:ascii="Times New Roman" w:cs="Times New Roman" w:eastAsia="Times New Roman" w:hAnsi="Times New Roman"/>
                <w:color w:val="000000"/>
                <w:sz w:val="18"/>
                <w:szCs w:val="18"/>
              </w:rPr>
              <w:t>1.724</w:t>
            </w:r>
          </w:p>
        </w:tc>
        <w:tc>
          <w:tcPr>
            <w:tcW w:w="705" w:type="dxa"/>
            <w:tcBorders>
              <w:top w:val="single" w:sz="4" w:space="0" w:color="auto"/>
              <w:left w:val="single" w:sz="4" w:space="0" w:color="auto"/>
              <w:bottom w:val="single" w:sz="4" w:space="0" w:color="auto"/>
              <w:right w:val="single" w:sz="4" w:space="0" w:color="auto"/>
            </w:tcBorders>
            <w:vAlign w:val="center"/>
            <w:hideMark/>
          </w:tcPr>
          <w:p>
            <w:pPr>
              <w:pStyle w:val="style0"/>
              <w:spacing w:after="0" w:lineRule="auto" w:line="240"/>
              <w:jc w:val="center"/>
              <w:contextualSpacing/>
              <w:rPr>
                <w:rFonts w:ascii="Times New Roman" w:cs="Times New Roman" w:eastAsia="Times New Roman" w:hAnsi="Times New Roman"/>
                <w:color w:val="000000"/>
                <w:sz w:val="18"/>
                <w:szCs w:val="18"/>
              </w:rPr>
            </w:pPr>
            <w:r>
              <w:rPr>
                <w:rFonts w:ascii="Times New Roman" w:cs="Times New Roman" w:eastAsia="Times New Roman" w:hAnsi="Times New Roman"/>
                <w:color w:val="000000"/>
                <w:sz w:val="18"/>
                <w:szCs w:val="18"/>
              </w:rPr>
              <w:t>1.643</w:t>
            </w:r>
          </w:p>
        </w:tc>
        <w:tc>
          <w:tcPr>
            <w:tcW w:w="705" w:type="dxa"/>
            <w:tcBorders>
              <w:top w:val="single" w:sz="4" w:space="0" w:color="auto"/>
              <w:left w:val="single" w:sz="4" w:space="0" w:color="auto"/>
              <w:bottom w:val="single" w:sz="4" w:space="0" w:color="auto"/>
              <w:right w:val="single" w:sz="4" w:space="0" w:color="auto"/>
            </w:tcBorders>
            <w:vAlign w:val="center"/>
            <w:hideMark/>
          </w:tcPr>
          <w:p>
            <w:pPr>
              <w:pStyle w:val="style0"/>
              <w:spacing w:after="0" w:lineRule="auto" w:line="240"/>
              <w:jc w:val="center"/>
              <w:contextualSpacing/>
              <w:rPr>
                <w:rFonts w:ascii="Times New Roman" w:cs="Times New Roman" w:eastAsia="Times New Roman" w:hAnsi="Times New Roman"/>
                <w:color w:val="000000"/>
                <w:sz w:val="18"/>
                <w:szCs w:val="18"/>
              </w:rPr>
            </w:pPr>
            <w:r>
              <w:rPr>
                <w:rFonts w:ascii="Times New Roman" w:cs="Times New Roman" w:eastAsia="Times New Roman" w:hAnsi="Times New Roman"/>
                <w:color w:val="000000"/>
                <w:sz w:val="18"/>
                <w:szCs w:val="18"/>
              </w:rPr>
              <w:t>1.631</w:t>
            </w:r>
          </w:p>
        </w:tc>
        <w:tc>
          <w:tcPr>
            <w:tcW w:w="705" w:type="dxa"/>
            <w:tcBorders>
              <w:top w:val="single" w:sz="4" w:space="0" w:color="auto"/>
              <w:left w:val="single" w:sz="4" w:space="0" w:color="auto"/>
              <w:bottom w:val="single" w:sz="4" w:space="0" w:color="auto"/>
              <w:right w:val="single" w:sz="4" w:space="0" w:color="auto"/>
            </w:tcBorders>
            <w:noWrap/>
            <w:vAlign w:val="bottom"/>
            <w:hideMark/>
          </w:tcPr>
          <w:p>
            <w:pPr>
              <w:pStyle w:val="style0"/>
              <w:spacing w:after="0" w:lineRule="auto" w:line="240"/>
              <w:jc w:val="right"/>
              <w:contextualSpacing/>
              <w:rPr>
                <w:rFonts w:ascii="Times New Roman" w:cs="Times New Roman" w:eastAsia="Times New Roman" w:hAnsi="Times New Roman"/>
                <w:color w:val="000000"/>
                <w:sz w:val="18"/>
                <w:szCs w:val="18"/>
              </w:rPr>
            </w:pPr>
            <w:r>
              <w:rPr>
                <w:rFonts w:ascii="Times New Roman" w:cs="Times New Roman" w:eastAsia="Times New Roman" w:hAnsi="Times New Roman"/>
                <w:color w:val="000000"/>
                <w:sz w:val="18"/>
                <w:szCs w:val="18"/>
              </w:rPr>
              <w:t>1.637</w:t>
            </w:r>
          </w:p>
        </w:tc>
        <w:tc>
          <w:tcPr>
            <w:tcW w:w="705" w:type="dxa"/>
            <w:tcBorders>
              <w:top w:val="single" w:sz="4" w:space="0" w:color="auto"/>
              <w:left w:val="single" w:sz="4" w:space="0" w:color="auto"/>
              <w:bottom w:val="single" w:sz="4" w:space="0" w:color="auto"/>
              <w:right w:val="single" w:sz="4" w:space="0" w:color="auto"/>
            </w:tcBorders>
            <w:vAlign w:val="center"/>
            <w:hideMark/>
          </w:tcPr>
          <w:p>
            <w:pPr>
              <w:pStyle w:val="style0"/>
              <w:spacing w:after="0" w:lineRule="auto" w:line="240"/>
              <w:jc w:val="center"/>
              <w:contextualSpacing/>
              <w:rPr>
                <w:rFonts w:ascii="Times New Roman" w:cs="Times New Roman" w:eastAsia="Times New Roman" w:hAnsi="Times New Roman"/>
                <w:color w:val="000000"/>
                <w:sz w:val="18"/>
                <w:szCs w:val="18"/>
              </w:rPr>
            </w:pPr>
            <w:r>
              <w:rPr>
                <w:rFonts w:ascii="Times New Roman" w:cs="Times New Roman" w:eastAsia="Times New Roman" w:hAnsi="Times New Roman"/>
                <w:color w:val="000000"/>
                <w:sz w:val="18"/>
                <w:szCs w:val="18"/>
              </w:rPr>
              <w:t>1.537</w:t>
            </w:r>
          </w:p>
        </w:tc>
        <w:tc>
          <w:tcPr>
            <w:tcW w:w="705" w:type="dxa"/>
            <w:tcBorders>
              <w:top w:val="single" w:sz="4" w:space="0" w:color="auto"/>
              <w:left w:val="single" w:sz="4" w:space="0" w:color="auto"/>
              <w:bottom w:val="single" w:sz="4" w:space="0" w:color="auto"/>
              <w:right w:val="single" w:sz="4" w:space="0" w:color="auto"/>
            </w:tcBorders>
            <w:vAlign w:val="center"/>
            <w:hideMark/>
          </w:tcPr>
          <w:p>
            <w:pPr>
              <w:pStyle w:val="style0"/>
              <w:spacing w:after="0" w:lineRule="auto" w:line="240"/>
              <w:jc w:val="center"/>
              <w:contextualSpacing/>
              <w:rPr>
                <w:rFonts w:ascii="Times New Roman" w:cs="Times New Roman" w:eastAsia="Times New Roman" w:hAnsi="Times New Roman"/>
                <w:color w:val="000000"/>
                <w:sz w:val="18"/>
                <w:szCs w:val="18"/>
              </w:rPr>
            </w:pPr>
            <w:r>
              <w:rPr>
                <w:rFonts w:ascii="Times New Roman" w:cs="Times New Roman" w:eastAsia="Times New Roman" w:hAnsi="Times New Roman"/>
                <w:color w:val="000000"/>
                <w:sz w:val="18"/>
                <w:szCs w:val="18"/>
              </w:rPr>
              <w:t>1.532</w:t>
            </w:r>
          </w:p>
        </w:tc>
        <w:tc>
          <w:tcPr>
            <w:tcW w:w="705" w:type="dxa"/>
            <w:tcBorders>
              <w:top w:val="single" w:sz="4" w:space="0" w:color="auto"/>
              <w:left w:val="single" w:sz="4" w:space="0" w:color="auto"/>
              <w:bottom w:val="single" w:sz="4" w:space="0" w:color="auto"/>
              <w:right w:val="single" w:sz="4" w:space="0" w:color="auto"/>
            </w:tcBorders>
            <w:noWrap/>
            <w:vAlign w:val="bottom"/>
            <w:hideMark/>
          </w:tcPr>
          <w:p>
            <w:pPr>
              <w:pStyle w:val="style0"/>
              <w:spacing w:after="0" w:lineRule="auto" w:line="240"/>
              <w:jc w:val="right"/>
              <w:contextualSpacing/>
              <w:rPr>
                <w:rFonts w:ascii="Times New Roman" w:cs="Times New Roman" w:eastAsia="Times New Roman" w:hAnsi="Times New Roman"/>
                <w:color w:val="000000"/>
                <w:sz w:val="18"/>
                <w:szCs w:val="18"/>
              </w:rPr>
            </w:pPr>
            <w:r>
              <w:rPr>
                <w:rFonts w:ascii="Times New Roman" w:cs="Times New Roman" w:eastAsia="Times New Roman" w:hAnsi="Times New Roman"/>
                <w:color w:val="000000"/>
                <w:sz w:val="18"/>
                <w:szCs w:val="18"/>
              </w:rPr>
              <w:t>1.535</w:t>
            </w:r>
          </w:p>
        </w:tc>
        <w:tc>
          <w:tcPr>
            <w:tcW w:w="705" w:type="dxa"/>
            <w:tcBorders>
              <w:top w:val="single" w:sz="4" w:space="0" w:color="auto"/>
              <w:left w:val="single" w:sz="4" w:space="0" w:color="auto"/>
              <w:bottom w:val="single" w:sz="4" w:space="0" w:color="auto"/>
              <w:right w:val="single" w:sz="4" w:space="0" w:color="auto"/>
            </w:tcBorders>
            <w:vAlign w:val="center"/>
            <w:hideMark/>
          </w:tcPr>
          <w:p>
            <w:pPr>
              <w:pStyle w:val="style0"/>
              <w:spacing w:after="0" w:lineRule="auto" w:line="240"/>
              <w:jc w:val="center"/>
              <w:contextualSpacing/>
              <w:rPr>
                <w:rFonts w:ascii="Times New Roman" w:cs="Times New Roman" w:eastAsia="Times New Roman" w:hAnsi="Times New Roman"/>
                <w:color w:val="000000"/>
                <w:sz w:val="18"/>
                <w:szCs w:val="18"/>
              </w:rPr>
            </w:pPr>
            <w:r>
              <w:rPr>
                <w:rFonts w:ascii="Times New Roman" w:cs="Times New Roman" w:eastAsia="Times New Roman" w:hAnsi="Times New Roman"/>
                <w:color w:val="000000"/>
                <w:sz w:val="18"/>
                <w:szCs w:val="18"/>
              </w:rPr>
              <w:t>1.414</w:t>
            </w:r>
          </w:p>
        </w:tc>
        <w:tc>
          <w:tcPr>
            <w:tcW w:w="705" w:type="dxa"/>
            <w:tcBorders>
              <w:top w:val="single" w:sz="4" w:space="0" w:color="auto"/>
              <w:left w:val="single" w:sz="4" w:space="0" w:color="auto"/>
              <w:bottom w:val="single" w:sz="4" w:space="0" w:color="auto"/>
              <w:right w:val="single" w:sz="4" w:space="0" w:color="auto"/>
            </w:tcBorders>
            <w:vAlign w:val="center"/>
            <w:hideMark/>
          </w:tcPr>
          <w:p>
            <w:pPr>
              <w:pStyle w:val="style0"/>
              <w:spacing w:after="0" w:lineRule="auto" w:line="240"/>
              <w:jc w:val="center"/>
              <w:contextualSpacing/>
              <w:rPr>
                <w:rFonts w:ascii="Times New Roman" w:cs="Times New Roman" w:eastAsia="Times New Roman" w:hAnsi="Times New Roman"/>
                <w:color w:val="000000"/>
                <w:sz w:val="18"/>
                <w:szCs w:val="18"/>
              </w:rPr>
            </w:pPr>
            <w:r>
              <w:rPr>
                <w:rFonts w:ascii="Times New Roman" w:cs="Times New Roman" w:eastAsia="Times New Roman" w:hAnsi="Times New Roman"/>
                <w:color w:val="000000"/>
                <w:sz w:val="18"/>
                <w:szCs w:val="18"/>
              </w:rPr>
              <w:t>1.391</w:t>
            </w:r>
          </w:p>
        </w:tc>
        <w:tc>
          <w:tcPr>
            <w:tcW w:w="705" w:type="dxa"/>
            <w:tcBorders>
              <w:top w:val="single" w:sz="4" w:space="0" w:color="auto"/>
              <w:left w:val="single" w:sz="4" w:space="0" w:color="auto"/>
              <w:bottom w:val="single" w:sz="4" w:space="0" w:color="auto"/>
              <w:right w:val="single" w:sz="4" w:space="0" w:color="auto"/>
            </w:tcBorders>
            <w:noWrap/>
            <w:vAlign w:val="bottom"/>
            <w:hideMark/>
          </w:tcPr>
          <w:p>
            <w:pPr>
              <w:pStyle w:val="style0"/>
              <w:spacing w:after="0" w:lineRule="auto" w:line="240"/>
              <w:jc w:val="right"/>
              <w:contextualSpacing/>
              <w:rPr>
                <w:rFonts w:ascii="Times New Roman" w:cs="Times New Roman" w:eastAsia="Times New Roman" w:hAnsi="Times New Roman"/>
                <w:color w:val="000000"/>
                <w:sz w:val="18"/>
                <w:szCs w:val="18"/>
              </w:rPr>
            </w:pPr>
            <w:r>
              <w:rPr>
                <w:rFonts w:ascii="Times New Roman" w:cs="Times New Roman" w:eastAsia="Times New Roman" w:hAnsi="Times New Roman"/>
                <w:color w:val="000000"/>
                <w:sz w:val="18"/>
                <w:szCs w:val="18"/>
              </w:rPr>
              <w:t>1.403</w:t>
            </w:r>
          </w:p>
        </w:tc>
        <w:tc>
          <w:tcPr>
            <w:tcW w:w="705" w:type="dxa"/>
            <w:tcBorders>
              <w:top w:val="single" w:sz="4" w:space="0" w:color="auto"/>
              <w:left w:val="single" w:sz="4" w:space="0" w:color="auto"/>
              <w:bottom w:val="single" w:sz="4" w:space="0" w:color="auto"/>
              <w:right w:val="single" w:sz="4" w:space="0" w:color="auto"/>
            </w:tcBorders>
            <w:vAlign w:val="center"/>
            <w:hideMark/>
          </w:tcPr>
          <w:p>
            <w:pPr>
              <w:pStyle w:val="style0"/>
              <w:spacing w:after="0" w:lineRule="auto" w:line="240"/>
              <w:jc w:val="center"/>
              <w:contextualSpacing/>
              <w:rPr>
                <w:rFonts w:ascii="Times New Roman" w:cs="Times New Roman" w:eastAsia="Times New Roman" w:hAnsi="Times New Roman"/>
                <w:color w:val="000000"/>
                <w:sz w:val="18"/>
                <w:szCs w:val="18"/>
              </w:rPr>
            </w:pPr>
            <w:r>
              <w:rPr>
                <w:rFonts w:ascii="Times New Roman" w:cs="Times New Roman" w:eastAsia="Times New Roman" w:hAnsi="Times New Roman"/>
                <w:color w:val="000000"/>
                <w:sz w:val="18"/>
                <w:szCs w:val="18"/>
              </w:rPr>
              <w:t>1.314</w:t>
            </w:r>
          </w:p>
        </w:tc>
        <w:tc>
          <w:tcPr>
            <w:tcW w:w="705" w:type="dxa"/>
            <w:tcBorders>
              <w:top w:val="single" w:sz="4" w:space="0" w:color="auto"/>
              <w:left w:val="single" w:sz="4" w:space="0" w:color="auto"/>
              <w:bottom w:val="single" w:sz="4" w:space="0" w:color="auto"/>
              <w:right w:val="single" w:sz="4" w:space="0" w:color="auto"/>
            </w:tcBorders>
            <w:vAlign w:val="center"/>
            <w:hideMark/>
          </w:tcPr>
          <w:p>
            <w:pPr>
              <w:pStyle w:val="style0"/>
              <w:spacing w:after="0" w:lineRule="auto" w:line="240"/>
              <w:jc w:val="center"/>
              <w:contextualSpacing/>
              <w:rPr>
                <w:rFonts w:ascii="Times New Roman" w:cs="Times New Roman" w:eastAsia="Times New Roman" w:hAnsi="Times New Roman"/>
                <w:color w:val="000000"/>
                <w:sz w:val="18"/>
                <w:szCs w:val="18"/>
              </w:rPr>
            </w:pPr>
            <w:r>
              <w:rPr>
                <w:rFonts w:ascii="Times New Roman" w:cs="Times New Roman" w:eastAsia="Times New Roman" w:hAnsi="Times New Roman"/>
                <w:color w:val="000000"/>
                <w:sz w:val="18"/>
                <w:szCs w:val="18"/>
              </w:rPr>
              <w:t>1.349</w:t>
            </w:r>
          </w:p>
        </w:tc>
        <w:tc>
          <w:tcPr>
            <w:tcW w:w="705" w:type="dxa"/>
            <w:tcBorders>
              <w:top w:val="single" w:sz="4" w:space="0" w:color="auto"/>
              <w:left w:val="single" w:sz="4" w:space="0" w:color="auto"/>
              <w:bottom w:val="single" w:sz="4" w:space="0" w:color="auto"/>
              <w:right w:val="single" w:sz="4" w:space="0" w:color="auto"/>
            </w:tcBorders>
            <w:noWrap/>
            <w:vAlign w:val="bottom"/>
            <w:hideMark/>
          </w:tcPr>
          <w:p>
            <w:pPr>
              <w:pStyle w:val="style0"/>
              <w:spacing w:after="0" w:lineRule="auto" w:line="240"/>
              <w:jc w:val="right"/>
              <w:contextualSpacing/>
              <w:rPr>
                <w:rFonts w:ascii="Times New Roman" w:cs="Times New Roman" w:eastAsia="Times New Roman" w:hAnsi="Times New Roman"/>
                <w:color w:val="000000"/>
                <w:sz w:val="18"/>
                <w:szCs w:val="18"/>
              </w:rPr>
            </w:pPr>
            <w:r>
              <w:rPr>
                <w:rFonts w:ascii="Times New Roman" w:cs="Times New Roman" w:eastAsia="Times New Roman" w:hAnsi="Times New Roman"/>
                <w:color w:val="000000"/>
                <w:sz w:val="18"/>
                <w:szCs w:val="18"/>
              </w:rPr>
              <w:t>1.332</w:t>
            </w:r>
          </w:p>
        </w:tc>
        <w:tc>
          <w:tcPr>
            <w:tcW w:w="705" w:type="dxa"/>
            <w:tcBorders>
              <w:top w:val="single" w:sz="4" w:space="0" w:color="auto"/>
              <w:left w:val="single" w:sz="4" w:space="0" w:color="auto"/>
              <w:bottom w:val="single" w:sz="4" w:space="0" w:color="auto"/>
              <w:right w:val="single" w:sz="4" w:space="0" w:color="auto"/>
            </w:tcBorders>
            <w:vAlign w:val="center"/>
            <w:hideMark/>
          </w:tcPr>
          <w:p>
            <w:pPr>
              <w:pStyle w:val="style0"/>
              <w:spacing w:after="0" w:lineRule="auto" w:line="240"/>
              <w:jc w:val="center"/>
              <w:contextualSpacing/>
              <w:rPr>
                <w:rFonts w:ascii="Times New Roman" w:cs="Times New Roman" w:eastAsia="Times New Roman" w:hAnsi="Times New Roman"/>
                <w:color w:val="000000"/>
                <w:sz w:val="18"/>
                <w:szCs w:val="18"/>
              </w:rPr>
            </w:pPr>
            <w:r>
              <w:rPr>
                <w:rFonts w:ascii="Times New Roman" w:cs="Times New Roman" w:eastAsia="Times New Roman" w:hAnsi="Times New Roman"/>
                <w:color w:val="000000"/>
                <w:sz w:val="18"/>
                <w:szCs w:val="18"/>
              </w:rPr>
              <w:t>1.299</w:t>
            </w:r>
          </w:p>
        </w:tc>
        <w:tc>
          <w:tcPr>
            <w:tcW w:w="705" w:type="dxa"/>
            <w:tcBorders>
              <w:top w:val="single" w:sz="4" w:space="0" w:color="auto"/>
              <w:left w:val="single" w:sz="4" w:space="0" w:color="auto"/>
              <w:bottom w:val="single" w:sz="4" w:space="0" w:color="auto"/>
              <w:right w:val="single" w:sz="4" w:space="0" w:color="auto"/>
            </w:tcBorders>
            <w:vAlign w:val="center"/>
            <w:hideMark/>
          </w:tcPr>
          <w:p>
            <w:pPr>
              <w:pStyle w:val="style0"/>
              <w:spacing w:after="0" w:lineRule="auto" w:line="240"/>
              <w:jc w:val="center"/>
              <w:contextualSpacing/>
              <w:rPr>
                <w:rFonts w:ascii="Times New Roman" w:cs="Times New Roman" w:eastAsia="Times New Roman" w:hAnsi="Times New Roman"/>
                <w:color w:val="000000"/>
                <w:sz w:val="18"/>
                <w:szCs w:val="18"/>
              </w:rPr>
            </w:pPr>
            <w:r>
              <w:rPr>
                <w:rFonts w:ascii="Times New Roman" w:cs="Times New Roman" w:eastAsia="Times New Roman" w:hAnsi="Times New Roman"/>
                <w:color w:val="000000"/>
                <w:sz w:val="18"/>
                <w:szCs w:val="18"/>
              </w:rPr>
              <w:t>1.335</w:t>
            </w:r>
          </w:p>
        </w:tc>
        <w:tc>
          <w:tcPr>
            <w:tcW w:w="705" w:type="dxa"/>
            <w:tcBorders>
              <w:top w:val="single" w:sz="4" w:space="0" w:color="auto"/>
              <w:left w:val="single" w:sz="4" w:space="0" w:color="auto"/>
              <w:bottom w:val="single" w:sz="4" w:space="0" w:color="auto"/>
              <w:right w:val="single" w:sz="4" w:space="0" w:color="auto"/>
            </w:tcBorders>
            <w:noWrap/>
            <w:vAlign w:val="bottom"/>
            <w:hideMark/>
          </w:tcPr>
          <w:p>
            <w:pPr>
              <w:pStyle w:val="style0"/>
              <w:spacing w:after="0" w:lineRule="auto" w:line="240"/>
              <w:jc w:val="right"/>
              <w:contextualSpacing/>
              <w:rPr>
                <w:rFonts w:ascii="Times New Roman" w:cs="Times New Roman" w:eastAsia="Times New Roman" w:hAnsi="Times New Roman"/>
                <w:color w:val="000000"/>
                <w:sz w:val="18"/>
                <w:szCs w:val="18"/>
              </w:rPr>
            </w:pPr>
            <w:r>
              <w:rPr>
                <w:rFonts w:ascii="Times New Roman" w:cs="Times New Roman" w:eastAsia="Times New Roman" w:hAnsi="Times New Roman"/>
                <w:color w:val="000000"/>
                <w:sz w:val="18"/>
                <w:szCs w:val="18"/>
              </w:rPr>
              <w:t>1.317</w:t>
            </w:r>
          </w:p>
        </w:tc>
        <w:tc>
          <w:tcPr>
            <w:tcW w:w="705" w:type="dxa"/>
            <w:tcBorders>
              <w:top w:val="single" w:sz="4" w:space="0" w:color="auto"/>
              <w:left w:val="single" w:sz="4" w:space="0" w:color="auto"/>
              <w:bottom w:val="single" w:sz="4" w:space="0" w:color="auto"/>
              <w:right w:val="single" w:sz="4" w:space="0" w:color="auto"/>
            </w:tcBorders>
            <w:vAlign w:val="center"/>
            <w:hideMark/>
          </w:tcPr>
          <w:p>
            <w:pPr>
              <w:pStyle w:val="style0"/>
              <w:spacing w:after="0" w:lineRule="auto" w:line="240"/>
              <w:jc w:val="center"/>
              <w:contextualSpacing/>
              <w:rPr>
                <w:rFonts w:ascii="Times New Roman" w:cs="Times New Roman" w:eastAsia="Times New Roman" w:hAnsi="Times New Roman"/>
                <w:color w:val="000000"/>
                <w:sz w:val="18"/>
                <w:szCs w:val="18"/>
              </w:rPr>
            </w:pPr>
            <w:r>
              <w:rPr>
                <w:rFonts w:ascii="Times New Roman" w:cs="Times New Roman" w:eastAsia="Times New Roman" w:hAnsi="Times New Roman"/>
                <w:color w:val="000000"/>
                <w:sz w:val="18"/>
                <w:szCs w:val="18"/>
              </w:rPr>
              <w:t>1.308</w:t>
            </w:r>
          </w:p>
        </w:tc>
      </w:tr>
      <w:tr>
        <w:tblPrEx/>
        <w:trPr>
          <w:trHeight w:val="285" w:hRule="atLeast"/>
        </w:trPr>
        <w:tc>
          <w:tcPr>
            <w:tcW w:w="587" w:type="dxa"/>
            <w:tcBorders>
              <w:top w:val="single" w:sz="4" w:space="0" w:color="auto"/>
              <w:left w:val="single" w:sz="4" w:space="0" w:color="auto"/>
              <w:bottom w:val="single" w:sz="4" w:space="0" w:color="auto"/>
              <w:right w:val="single" w:sz="4" w:space="0" w:color="auto"/>
            </w:tcBorders>
            <w:noWrap/>
            <w:vAlign w:val="bottom"/>
            <w:hideMark/>
          </w:tcPr>
          <w:p>
            <w:pPr>
              <w:pStyle w:val="style0"/>
              <w:spacing w:after="0" w:lineRule="auto" w:line="240"/>
              <w:jc w:val="right"/>
              <w:contextualSpacing/>
              <w:rPr>
                <w:rFonts w:ascii="Times New Roman" w:cs="Times New Roman" w:eastAsia="Times New Roman" w:hAnsi="Times New Roman"/>
                <w:b/>
                <w:bCs/>
                <w:color w:val="000000"/>
                <w:sz w:val="18"/>
                <w:szCs w:val="18"/>
              </w:rPr>
            </w:pPr>
            <w:r>
              <w:rPr>
                <w:rFonts w:ascii="Times New Roman" w:cs="Times New Roman" w:eastAsia="Times New Roman" w:hAnsi="Times New Roman"/>
                <w:b/>
                <w:bCs/>
                <w:color w:val="000000"/>
                <w:sz w:val="18"/>
                <w:szCs w:val="18"/>
              </w:rPr>
              <w:t>60</w:t>
            </w:r>
          </w:p>
        </w:tc>
        <w:tc>
          <w:tcPr>
            <w:tcW w:w="704" w:type="dxa"/>
            <w:tcBorders>
              <w:top w:val="single" w:sz="4" w:space="0" w:color="auto"/>
              <w:left w:val="single" w:sz="4" w:space="0" w:color="auto"/>
              <w:bottom w:val="single" w:sz="4" w:space="0" w:color="auto"/>
              <w:right w:val="single" w:sz="4" w:space="0" w:color="auto"/>
            </w:tcBorders>
            <w:vAlign w:val="center"/>
            <w:hideMark/>
          </w:tcPr>
          <w:p>
            <w:pPr>
              <w:pStyle w:val="style0"/>
              <w:spacing w:after="0" w:lineRule="auto" w:line="240"/>
              <w:jc w:val="center"/>
              <w:contextualSpacing/>
              <w:rPr>
                <w:rFonts w:ascii="Times New Roman" w:cs="Times New Roman" w:eastAsia="Times New Roman" w:hAnsi="Times New Roman"/>
                <w:color w:val="000000"/>
                <w:sz w:val="18"/>
                <w:szCs w:val="18"/>
              </w:rPr>
            </w:pPr>
            <w:r>
              <w:rPr>
                <w:rFonts w:ascii="Times New Roman" w:cs="Times New Roman" w:eastAsia="Times New Roman" w:hAnsi="Times New Roman"/>
                <w:color w:val="000000"/>
                <w:sz w:val="18"/>
                <w:szCs w:val="18"/>
              </w:rPr>
              <w:t>1.751</w:t>
            </w:r>
          </w:p>
        </w:tc>
        <w:tc>
          <w:tcPr>
            <w:tcW w:w="705" w:type="dxa"/>
            <w:tcBorders>
              <w:top w:val="single" w:sz="4" w:space="0" w:color="auto"/>
              <w:left w:val="single" w:sz="4" w:space="0" w:color="auto"/>
              <w:bottom w:val="single" w:sz="4" w:space="0" w:color="auto"/>
              <w:right w:val="single" w:sz="4" w:space="0" w:color="auto"/>
            </w:tcBorders>
            <w:vAlign w:val="center"/>
            <w:hideMark/>
          </w:tcPr>
          <w:p>
            <w:pPr>
              <w:pStyle w:val="style0"/>
              <w:spacing w:after="0" w:lineRule="auto" w:line="240"/>
              <w:jc w:val="center"/>
              <w:contextualSpacing/>
              <w:rPr>
                <w:rFonts w:ascii="Times New Roman" w:cs="Times New Roman" w:eastAsia="Times New Roman" w:hAnsi="Times New Roman"/>
                <w:color w:val="000000"/>
                <w:sz w:val="18"/>
                <w:szCs w:val="18"/>
              </w:rPr>
            </w:pPr>
            <w:r>
              <w:rPr>
                <w:rFonts w:ascii="Times New Roman" w:cs="Times New Roman" w:eastAsia="Times New Roman" w:hAnsi="Times New Roman"/>
                <w:color w:val="000000"/>
                <w:sz w:val="18"/>
                <w:szCs w:val="18"/>
              </w:rPr>
              <w:t>1.706</w:t>
            </w:r>
          </w:p>
        </w:tc>
        <w:tc>
          <w:tcPr>
            <w:tcW w:w="705" w:type="dxa"/>
            <w:tcBorders>
              <w:top w:val="single" w:sz="4" w:space="0" w:color="auto"/>
              <w:left w:val="single" w:sz="4" w:space="0" w:color="auto"/>
              <w:bottom w:val="single" w:sz="4" w:space="0" w:color="auto"/>
              <w:right w:val="single" w:sz="4" w:space="0" w:color="auto"/>
            </w:tcBorders>
            <w:noWrap/>
            <w:vAlign w:val="bottom"/>
            <w:hideMark/>
          </w:tcPr>
          <w:p>
            <w:pPr>
              <w:pStyle w:val="style0"/>
              <w:spacing w:after="0" w:lineRule="auto" w:line="240"/>
              <w:jc w:val="right"/>
              <w:contextualSpacing/>
              <w:rPr>
                <w:rFonts w:ascii="Times New Roman" w:cs="Times New Roman" w:eastAsia="Times New Roman" w:hAnsi="Times New Roman"/>
                <w:color w:val="000000"/>
                <w:sz w:val="18"/>
                <w:szCs w:val="18"/>
              </w:rPr>
            </w:pPr>
            <w:r>
              <w:rPr>
                <w:rFonts w:ascii="Times New Roman" w:cs="Times New Roman" w:eastAsia="Times New Roman" w:hAnsi="Times New Roman"/>
                <w:color w:val="000000"/>
                <w:sz w:val="18"/>
                <w:szCs w:val="18"/>
              </w:rPr>
              <w:t>1.729</w:t>
            </w:r>
          </w:p>
        </w:tc>
        <w:tc>
          <w:tcPr>
            <w:tcW w:w="705" w:type="dxa"/>
            <w:tcBorders>
              <w:top w:val="single" w:sz="4" w:space="0" w:color="auto"/>
              <w:left w:val="single" w:sz="4" w:space="0" w:color="auto"/>
              <w:bottom w:val="single" w:sz="4" w:space="0" w:color="auto"/>
              <w:right w:val="single" w:sz="4" w:space="0" w:color="auto"/>
            </w:tcBorders>
            <w:vAlign w:val="center"/>
            <w:hideMark/>
          </w:tcPr>
          <w:p>
            <w:pPr>
              <w:pStyle w:val="style0"/>
              <w:spacing w:after="0" w:lineRule="auto" w:line="240"/>
              <w:jc w:val="center"/>
              <w:contextualSpacing/>
              <w:rPr>
                <w:rFonts w:ascii="Times New Roman" w:cs="Times New Roman" w:eastAsia="Times New Roman" w:hAnsi="Times New Roman"/>
                <w:color w:val="000000"/>
                <w:sz w:val="18"/>
                <w:szCs w:val="18"/>
              </w:rPr>
            </w:pPr>
            <w:r>
              <w:rPr>
                <w:rFonts w:ascii="Times New Roman" w:cs="Times New Roman" w:eastAsia="Times New Roman" w:hAnsi="Times New Roman"/>
                <w:color w:val="000000"/>
                <w:sz w:val="18"/>
                <w:szCs w:val="18"/>
              </w:rPr>
              <w:t>1.64</w:t>
            </w:r>
          </w:p>
        </w:tc>
        <w:tc>
          <w:tcPr>
            <w:tcW w:w="705" w:type="dxa"/>
            <w:tcBorders>
              <w:top w:val="single" w:sz="4" w:space="0" w:color="auto"/>
              <w:left w:val="single" w:sz="4" w:space="0" w:color="auto"/>
              <w:bottom w:val="single" w:sz="4" w:space="0" w:color="auto"/>
              <w:right w:val="single" w:sz="4" w:space="0" w:color="auto"/>
            </w:tcBorders>
            <w:vAlign w:val="center"/>
            <w:hideMark/>
          </w:tcPr>
          <w:p>
            <w:pPr>
              <w:pStyle w:val="style0"/>
              <w:spacing w:after="0" w:lineRule="auto" w:line="240"/>
              <w:jc w:val="center"/>
              <w:contextualSpacing/>
              <w:rPr>
                <w:rFonts w:ascii="Times New Roman" w:cs="Times New Roman" w:eastAsia="Times New Roman" w:hAnsi="Times New Roman"/>
                <w:color w:val="000000"/>
                <w:sz w:val="18"/>
                <w:szCs w:val="18"/>
              </w:rPr>
            </w:pPr>
            <w:r>
              <w:rPr>
                <w:rFonts w:ascii="Times New Roman" w:cs="Times New Roman" w:eastAsia="Times New Roman" w:hAnsi="Times New Roman"/>
                <w:color w:val="000000"/>
                <w:sz w:val="18"/>
                <w:szCs w:val="18"/>
              </w:rPr>
              <w:t>1.634</w:t>
            </w:r>
          </w:p>
        </w:tc>
        <w:tc>
          <w:tcPr>
            <w:tcW w:w="705" w:type="dxa"/>
            <w:tcBorders>
              <w:top w:val="single" w:sz="4" w:space="0" w:color="auto"/>
              <w:left w:val="single" w:sz="4" w:space="0" w:color="auto"/>
              <w:bottom w:val="single" w:sz="4" w:space="0" w:color="auto"/>
              <w:right w:val="single" w:sz="4" w:space="0" w:color="auto"/>
            </w:tcBorders>
            <w:noWrap/>
            <w:vAlign w:val="bottom"/>
            <w:hideMark/>
          </w:tcPr>
          <w:p>
            <w:pPr>
              <w:pStyle w:val="style0"/>
              <w:spacing w:after="0" w:lineRule="auto" w:line="240"/>
              <w:jc w:val="right"/>
              <w:contextualSpacing/>
              <w:rPr>
                <w:rFonts w:ascii="Times New Roman" w:cs="Times New Roman" w:eastAsia="Times New Roman" w:hAnsi="Times New Roman"/>
                <w:color w:val="000000"/>
                <w:sz w:val="18"/>
                <w:szCs w:val="18"/>
              </w:rPr>
            </w:pPr>
            <w:r>
              <w:rPr>
                <w:rFonts w:ascii="Times New Roman" w:cs="Times New Roman" w:eastAsia="Times New Roman" w:hAnsi="Times New Roman"/>
                <w:color w:val="000000"/>
                <w:sz w:val="18"/>
                <w:szCs w:val="18"/>
              </w:rPr>
              <w:t>1.637</w:t>
            </w:r>
          </w:p>
        </w:tc>
        <w:tc>
          <w:tcPr>
            <w:tcW w:w="705" w:type="dxa"/>
            <w:tcBorders>
              <w:top w:val="single" w:sz="4" w:space="0" w:color="auto"/>
              <w:left w:val="single" w:sz="4" w:space="0" w:color="auto"/>
              <w:bottom w:val="single" w:sz="4" w:space="0" w:color="auto"/>
              <w:right w:val="single" w:sz="4" w:space="0" w:color="auto"/>
            </w:tcBorders>
            <w:vAlign w:val="center"/>
            <w:hideMark/>
          </w:tcPr>
          <w:p>
            <w:pPr>
              <w:pStyle w:val="style0"/>
              <w:spacing w:after="0" w:lineRule="auto" w:line="240"/>
              <w:jc w:val="center"/>
              <w:contextualSpacing/>
              <w:rPr>
                <w:rFonts w:ascii="Times New Roman" w:cs="Times New Roman" w:eastAsia="Times New Roman" w:hAnsi="Times New Roman"/>
                <w:color w:val="000000"/>
                <w:sz w:val="18"/>
                <w:szCs w:val="18"/>
              </w:rPr>
            </w:pPr>
            <w:r>
              <w:rPr>
                <w:rFonts w:ascii="Times New Roman" w:cs="Times New Roman" w:eastAsia="Times New Roman" w:hAnsi="Times New Roman"/>
                <w:color w:val="000000"/>
                <w:sz w:val="18"/>
                <w:szCs w:val="18"/>
              </w:rPr>
              <w:t>1.529</w:t>
            </w:r>
          </w:p>
        </w:tc>
        <w:tc>
          <w:tcPr>
            <w:tcW w:w="705" w:type="dxa"/>
            <w:tcBorders>
              <w:top w:val="single" w:sz="4" w:space="0" w:color="auto"/>
              <w:left w:val="single" w:sz="4" w:space="0" w:color="auto"/>
              <w:bottom w:val="single" w:sz="4" w:space="0" w:color="auto"/>
              <w:right w:val="single" w:sz="4" w:space="0" w:color="auto"/>
            </w:tcBorders>
            <w:vAlign w:val="center"/>
            <w:hideMark/>
          </w:tcPr>
          <w:p>
            <w:pPr>
              <w:pStyle w:val="style0"/>
              <w:spacing w:after="0" w:lineRule="auto" w:line="240"/>
              <w:jc w:val="center"/>
              <w:contextualSpacing/>
              <w:rPr>
                <w:rFonts w:ascii="Times New Roman" w:cs="Times New Roman" w:eastAsia="Times New Roman" w:hAnsi="Times New Roman"/>
                <w:color w:val="000000"/>
                <w:sz w:val="18"/>
                <w:szCs w:val="18"/>
              </w:rPr>
            </w:pPr>
            <w:r>
              <w:rPr>
                <w:rFonts w:ascii="Times New Roman" w:cs="Times New Roman" w:eastAsia="Times New Roman" w:hAnsi="Times New Roman"/>
                <w:color w:val="000000"/>
                <w:sz w:val="18"/>
                <w:szCs w:val="18"/>
              </w:rPr>
              <w:t>1.525</w:t>
            </w:r>
          </w:p>
        </w:tc>
        <w:tc>
          <w:tcPr>
            <w:tcW w:w="705" w:type="dxa"/>
            <w:tcBorders>
              <w:top w:val="single" w:sz="4" w:space="0" w:color="auto"/>
              <w:left w:val="single" w:sz="4" w:space="0" w:color="auto"/>
              <w:bottom w:val="single" w:sz="4" w:space="0" w:color="auto"/>
              <w:right w:val="single" w:sz="4" w:space="0" w:color="auto"/>
            </w:tcBorders>
            <w:noWrap/>
            <w:vAlign w:val="bottom"/>
            <w:hideMark/>
          </w:tcPr>
          <w:p>
            <w:pPr>
              <w:pStyle w:val="style0"/>
              <w:spacing w:after="0" w:lineRule="auto" w:line="240"/>
              <w:jc w:val="right"/>
              <w:contextualSpacing/>
              <w:rPr>
                <w:rFonts w:ascii="Times New Roman" w:cs="Times New Roman" w:eastAsia="Times New Roman" w:hAnsi="Times New Roman"/>
                <w:color w:val="000000"/>
                <w:sz w:val="18"/>
                <w:szCs w:val="18"/>
              </w:rPr>
            </w:pPr>
            <w:r>
              <w:rPr>
                <w:rFonts w:ascii="Times New Roman" w:cs="Times New Roman" w:eastAsia="Times New Roman" w:hAnsi="Times New Roman"/>
                <w:color w:val="000000"/>
                <w:sz w:val="18"/>
                <w:szCs w:val="18"/>
              </w:rPr>
              <w:t>1.527</w:t>
            </w:r>
          </w:p>
        </w:tc>
        <w:tc>
          <w:tcPr>
            <w:tcW w:w="705" w:type="dxa"/>
            <w:tcBorders>
              <w:top w:val="single" w:sz="4" w:space="0" w:color="auto"/>
              <w:left w:val="single" w:sz="4" w:space="0" w:color="auto"/>
              <w:bottom w:val="single" w:sz="4" w:space="0" w:color="auto"/>
              <w:right w:val="single" w:sz="4" w:space="0" w:color="auto"/>
            </w:tcBorders>
            <w:vAlign w:val="center"/>
            <w:hideMark/>
          </w:tcPr>
          <w:p>
            <w:pPr>
              <w:pStyle w:val="style0"/>
              <w:spacing w:after="0" w:lineRule="auto" w:line="240"/>
              <w:jc w:val="center"/>
              <w:contextualSpacing/>
              <w:rPr>
                <w:rFonts w:ascii="Times New Roman" w:cs="Times New Roman" w:eastAsia="Times New Roman" w:hAnsi="Times New Roman"/>
                <w:color w:val="000000"/>
                <w:sz w:val="18"/>
                <w:szCs w:val="18"/>
              </w:rPr>
            </w:pPr>
            <w:r>
              <w:rPr>
                <w:rFonts w:ascii="Times New Roman" w:cs="Times New Roman" w:eastAsia="Times New Roman" w:hAnsi="Times New Roman"/>
                <w:color w:val="000000"/>
                <w:sz w:val="18"/>
                <w:szCs w:val="18"/>
              </w:rPr>
              <w:t>1.375</w:t>
            </w:r>
          </w:p>
        </w:tc>
        <w:tc>
          <w:tcPr>
            <w:tcW w:w="705" w:type="dxa"/>
            <w:tcBorders>
              <w:top w:val="single" w:sz="4" w:space="0" w:color="auto"/>
              <w:left w:val="single" w:sz="4" w:space="0" w:color="auto"/>
              <w:bottom w:val="single" w:sz="4" w:space="0" w:color="auto"/>
              <w:right w:val="single" w:sz="4" w:space="0" w:color="auto"/>
            </w:tcBorders>
            <w:vAlign w:val="center"/>
            <w:hideMark/>
          </w:tcPr>
          <w:p>
            <w:pPr>
              <w:pStyle w:val="style0"/>
              <w:spacing w:after="0" w:lineRule="auto" w:line="240"/>
              <w:jc w:val="center"/>
              <w:contextualSpacing/>
              <w:rPr>
                <w:rFonts w:ascii="Times New Roman" w:cs="Times New Roman" w:eastAsia="Times New Roman" w:hAnsi="Times New Roman"/>
                <w:color w:val="000000"/>
                <w:sz w:val="18"/>
                <w:szCs w:val="18"/>
              </w:rPr>
            </w:pPr>
            <w:r>
              <w:rPr>
                <w:rFonts w:ascii="Times New Roman" w:cs="Times New Roman" w:eastAsia="Times New Roman" w:hAnsi="Times New Roman"/>
                <w:color w:val="000000"/>
                <w:sz w:val="18"/>
                <w:szCs w:val="18"/>
              </w:rPr>
              <w:t>1.351</w:t>
            </w:r>
          </w:p>
        </w:tc>
        <w:tc>
          <w:tcPr>
            <w:tcW w:w="705" w:type="dxa"/>
            <w:tcBorders>
              <w:top w:val="single" w:sz="4" w:space="0" w:color="auto"/>
              <w:left w:val="single" w:sz="4" w:space="0" w:color="auto"/>
              <w:bottom w:val="single" w:sz="4" w:space="0" w:color="auto"/>
              <w:right w:val="single" w:sz="4" w:space="0" w:color="auto"/>
            </w:tcBorders>
            <w:noWrap/>
            <w:vAlign w:val="bottom"/>
            <w:hideMark/>
          </w:tcPr>
          <w:p>
            <w:pPr>
              <w:pStyle w:val="style0"/>
              <w:spacing w:after="0" w:lineRule="auto" w:line="240"/>
              <w:jc w:val="right"/>
              <w:contextualSpacing/>
              <w:rPr>
                <w:rFonts w:ascii="Times New Roman" w:cs="Times New Roman" w:eastAsia="Times New Roman" w:hAnsi="Times New Roman"/>
                <w:color w:val="000000"/>
                <w:sz w:val="18"/>
                <w:szCs w:val="18"/>
              </w:rPr>
            </w:pPr>
            <w:r>
              <w:rPr>
                <w:rFonts w:ascii="Times New Roman" w:cs="Times New Roman" w:eastAsia="Times New Roman" w:hAnsi="Times New Roman"/>
                <w:color w:val="000000"/>
                <w:sz w:val="18"/>
                <w:szCs w:val="18"/>
              </w:rPr>
              <w:t>1.363</w:t>
            </w:r>
          </w:p>
        </w:tc>
        <w:tc>
          <w:tcPr>
            <w:tcW w:w="705" w:type="dxa"/>
            <w:tcBorders>
              <w:top w:val="single" w:sz="4" w:space="0" w:color="auto"/>
              <w:left w:val="single" w:sz="4" w:space="0" w:color="auto"/>
              <w:bottom w:val="single" w:sz="4" w:space="0" w:color="auto"/>
              <w:right w:val="single" w:sz="4" w:space="0" w:color="auto"/>
            </w:tcBorders>
            <w:vAlign w:val="center"/>
            <w:hideMark/>
          </w:tcPr>
          <w:p>
            <w:pPr>
              <w:pStyle w:val="style0"/>
              <w:spacing w:after="0" w:lineRule="auto" w:line="240"/>
              <w:jc w:val="center"/>
              <w:contextualSpacing/>
              <w:rPr>
                <w:rFonts w:ascii="Times New Roman" w:cs="Times New Roman" w:eastAsia="Times New Roman" w:hAnsi="Times New Roman"/>
                <w:color w:val="000000"/>
                <w:sz w:val="18"/>
                <w:szCs w:val="18"/>
              </w:rPr>
            </w:pPr>
            <w:r>
              <w:rPr>
                <w:rFonts w:ascii="Times New Roman" w:cs="Times New Roman" w:eastAsia="Times New Roman" w:hAnsi="Times New Roman"/>
                <w:color w:val="000000"/>
                <w:sz w:val="18"/>
                <w:szCs w:val="18"/>
              </w:rPr>
              <w:t>1.241</w:t>
            </w:r>
          </w:p>
        </w:tc>
        <w:tc>
          <w:tcPr>
            <w:tcW w:w="705" w:type="dxa"/>
            <w:tcBorders>
              <w:top w:val="single" w:sz="4" w:space="0" w:color="auto"/>
              <w:left w:val="single" w:sz="4" w:space="0" w:color="auto"/>
              <w:bottom w:val="single" w:sz="4" w:space="0" w:color="auto"/>
              <w:right w:val="single" w:sz="4" w:space="0" w:color="auto"/>
            </w:tcBorders>
            <w:vAlign w:val="center"/>
            <w:hideMark/>
          </w:tcPr>
          <w:p>
            <w:pPr>
              <w:pStyle w:val="style0"/>
              <w:spacing w:after="0" w:lineRule="auto" w:line="240"/>
              <w:jc w:val="center"/>
              <w:contextualSpacing/>
              <w:rPr>
                <w:rFonts w:ascii="Times New Roman" w:cs="Times New Roman" w:eastAsia="Times New Roman" w:hAnsi="Times New Roman"/>
                <w:color w:val="000000"/>
                <w:sz w:val="18"/>
                <w:szCs w:val="18"/>
              </w:rPr>
            </w:pPr>
            <w:r>
              <w:rPr>
                <w:rFonts w:ascii="Times New Roman" w:cs="Times New Roman" w:eastAsia="Times New Roman" w:hAnsi="Times New Roman"/>
                <w:color w:val="000000"/>
                <w:sz w:val="18"/>
                <w:szCs w:val="18"/>
              </w:rPr>
              <w:t>1.273</w:t>
            </w:r>
          </w:p>
        </w:tc>
        <w:tc>
          <w:tcPr>
            <w:tcW w:w="705" w:type="dxa"/>
            <w:tcBorders>
              <w:top w:val="single" w:sz="4" w:space="0" w:color="auto"/>
              <w:left w:val="single" w:sz="4" w:space="0" w:color="auto"/>
              <w:bottom w:val="single" w:sz="4" w:space="0" w:color="auto"/>
              <w:right w:val="single" w:sz="4" w:space="0" w:color="auto"/>
            </w:tcBorders>
            <w:noWrap/>
            <w:vAlign w:val="bottom"/>
            <w:hideMark/>
          </w:tcPr>
          <w:p>
            <w:pPr>
              <w:pStyle w:val="style0"/>
              <w:spacing w:after="0" w:lineRule="auto" w:line="240"/>
              <w:jc w:val="right"/>
              <w:contextualSpacing/>
              <w:rPr>
                <w:rFonts w:ascii="Times New Roman" w:cs="Times New Roman" w:eastAsia="Times New Roman" w:hAnsi="Times New Roman"/>
                <w:color w:val="000000"/>
                <w:sz w:val="18"/>
                <w:szCs w:val="18"/>
              </w:rPr>
            </w:pPr>
            <w:r>
              <w:rPr>
                <w:rFonts w:ascii="Times New Roman" w:cs="Times New Roman" w:eastAsia="Times New Roman" w:hAnsi="Times New Roman"/>
                <w:color w:val="000000"/>
                <w:sz w:val="18"/>
                <w:szCs w:val="18"/>
              </w:rPr>
              <w:t>1.257</w:t>
            </w:r>
          </w:p>
        </w:tc>
        <w:tc>
          <w:tcPr>
            <w:tcW w:w="705" w:type="dxa"/>
            <w:tcBorders>
              <w:top w:val="single" w:sz="4" w:space="0" w:color="auto"/>
              <w:left w:val="single" w:sz="4" w:space="0" w:color="auto"/>
              <w:bottom w:val="single" w:sz="4" w:space="0" w:color="auto"/>
              <w:right w:val="single" w:sz="4" w:space="0" w:color="auto"/>
            </w:tcBorders>
            <w:vAlign w:val="center"/>
            <w:hideMark/>
          </w:tcPr>
          <w:p>
            <w:pPr>
              <w:pStyle w:val="style0"/>
              <w:spacing w:after="0" w:lineRule="auto" w:line="240"/>
              <w:jc w:val="center"/>
              <w:contextualSpacing/>
              <w:rPr>
                <w:rFonts w:ascii="Times New Roman" w:cs="Times New Roman" w:eastAsia="Times New Roman" w:hAnsi="Times New Roman"/>
                <w:color w:val="000000"/>
                <w:sz w:val="18"/>
                <w:szCs w:val="18"/>
              </w:rPr>
            </w:pPr>
            <w:r>
              <w:rPr>
                <w:rFonts w:ascii="Times New Roman" w:cs="Times New Roman" w:eastAsia="Times New Roman" w:hAnsi="Times New Roman"/>
                <w:color w:val="000000"/>
                <w:sz w:val="18"/>
                <w:szCs w:val="18"/>
              </w:rPr>
              <w:t>1.213</w:t>
            </w:r>
          </w:p>
        </w:tc>
        <w:tc>
          <w:tcPr>
            <w:tcW w:w="705" w:type="dxa"/>
            <w:tcBorders>
              <w:top w:val="single" w:sz="4" w:space="0" w:color="auto"/>
              <w:left w:val="single" w:sz="4" w:space="0" w:color="auto"/>
              <w:bottom w:val="single" w:sz="4" w:space="0" w:color="auto"/>
              <w:right w:val="single" w:sz="4" w:space="0" w:color="auto"/>
            </w:tcBorders>
            <w:vAlign w:val="center"/>
            <w:hideMark/>
          </w:tcPr>
          <w:p>
            <w:pPr>
              <w:pStyle w:val="style0"/>
              <w:spacing w:after="0" w:lineRule="auto" w:line="240"/>
              <w:jc w:val="center"/>
              <w:contextualSpacing/>
              <w:rPr>
                <w:rFonts w:ascii="Times New Roman" w:cs="Times New Roman" w:eastAsia="Times New Roman" w:hAnsi="Times New Roman"/>
                <w:color w:val="000000"/>
                <w:sz w:val="18"/>
                <w:szCs w:val="18"/>
              </w:rPr>
            </w:pPr>
            <w:r>
              <w:rPr>
                <w:rFonts w:ascii="Times New Roman" w:cs="Times New Roman" w:eastAsia="Times New Roman" w:hAnsi="Times New Roman"/>
                <w:color w:val="000000"/>
                <w:sz w:val="18"/>
                <w:szCs w:val="18"/>
              </w:rPr>
              <w:t>1.256</w:t>
            </w:r>
          </w:p>
        </w:tc>
        <w:tc>
          <w:tcPr>
            <w:tcW w:w="705" w:type="dxa"/>
            <w:tcBorders>
              <w:top w:val="single" w:sz="4" w:space="0" w:color="auto"/>
              <w:left w:val="single" w:sz="4" w:space="0" w:color="auto"/>
              <w:bottom w:val="single" w:sz="4" w:space="0" w:color="auto"/>
              <w:right w:val="single" w:sz="4" w:space="0" w:color="auto"/>
            </w:tcBorders>
            <w:noWrap/>
            <w:vAlign w:val="bottom"/>
            <w:hideMark/>
          </w:tcPr>
          <w:p>
            <w:pPr>
              <w:pStyle w:val="style0"/>
              <w:spacing w:after="0" w:lineRule="auto" w:line="240"/>
              <w:jc w:val="right"/>
              <w:contextualSpacing/>
              <w:rPr>
                <w:rFonts w:ascii="Times New Roman" w:cs="Times New Roman" w:eastAsia="Times New Roman" w:hAnsi="Times New Roman"/>
                <w:color w:val="000000"/>
                <w:sz w:val="18"/>
                <w:szCs w:val="18"/>
              </w:rPr>
            </w:pPr>
            <w:r>
              <w:rPr>
                <w:rFonts w:ascii="Times New Roman" w:cs="Times New Roman" w:eastAsia="Times New Roman" w:hAnsi="Times New Roman"/>
                <w:color w:val="000000"/>
                <w:sz w:val="18"/>
                <w:szCs w:val="18"/>
              </w:rPr>
              <w:t>1.235</w:t>
            </w:r>
          </w:p>
        </w:tc>
        <w:tc>
          <w:tcPr>
            <w:tcW w:w="705" w:type="dxa"/>
            <w:tcBorders>
              <w:top w:val="single" w:sz="4" w:space="0" w:color="auto"/>
              <w:left w:val="single" w:sz="4" w:space="0" w:color="auto"/>
              <w:bottom w:val="single" w:sz="4" w:space="0" w:color="auto"/>
              <w:right w:val="single" w:sz="4" w:space="0" w:color="auto"/>
            </w:tcBorders>
            <w:vAlign w:val="center"/>
            <w:hideMark/>
          </w:tcPr>
          <w:p>
            <w:pPr>
              <w:pStyle w:val="style0"/>
              <w:spacing w:after="0" w:lineRule="auto" w:line="240"/>
              <w:jc w:val="center"/>
              <w:contextualSpacing/>
              <w:rPr>
                <w:rFonts w:ascii="Times New Roman" w:cs="Times New Roman" w:eastAsia="Times New Roman" w:hAnsi="Times New Roman"/>
                <w:color w:val="000000"/>
                <w:sz w:val="18"/>
                <w:szCs w:val="18"/>
              </w:rPr>
            </w:pPr>
            <w:r>
              <w:rPr>
                <w:rFonts w:ascii="Times New Roman" w:cs="Times New Roman" w:eastAsia="Times New Roman" w:hAnsi="Times New Roman"/>
                <w:color w:val="000000"/>
                <w:sz w:val="18"/>
                <w:szCs w:val="18"/>
              </w:rPr>
              <w:t>1.232</w:t>
            </w:r>
          </w:p>
        </w:tc>
      </w:tr>
      <w:tr>
        <w:tblPrEx/>
        <w:trPr>
          <w:trHeight w:val="285" w:hRule="atLeast"/>
        </w:trPr>
        <w:tc>
          <w:tcPr>
            <w:tcW w:w="587" w:type="dxa"/>
            <w:tcBorders>
              <w:top w:val="single" w:sz="4" w:space="0" w:color="auto"/>
              <w:left w:val="single" w:sz="4" w:space="0" w:color="auto"/>
              <w:bottom w:val="single" w:sz="4" w:space="0" w:color="auto"/>
              <w:right w:val="single" w:sz="4" w:space="0" w:color="auto"/>
            </w:tcBorders>
            <w:noWrap/>
            <w:vAlign w:val="bottom"/>
            <w:hideMark/>
          </w:tcPr>
          <w:p>
            <w:pPr>
              <w:pStyle w:val="style0"/>
              <w:spacing w:after="0" w:lineRule="auto" w:line="240"/>
              <w:jc w:val="right"/>
              <w:contextualSpacing/>
              <w:rPr>
                <w:rFonts w:ascii="Times New Roman" w:cs="Times New Roman" w:eastAsia="Times New Roman" w:hAnsi="Times New Roman"/>
                <w:b/>
                <w:bCs/>
                <w:color w:val="000000"/>
                <w:sz w:val="18"/>
                <w:szCs w:val="18"/>
              </w:rPr>
            </w:pPr>
            <w:r>
              <w:rPr>
                <w:rFonts w:ascii="Times New Roman" w:cs="Times New Roman" w:eastAsia="Times New Roman" w:hAnsi="Times New Roman"/>
                <w:b/>
                <w:bCs/>
                <w:color w:val="000000"/>
                <w:sz w:val="18"/>
                <w:szCs w:val="18"/>
              </w:rPr>
              <w:t>70</w:t>
            </w:r>
          </w:p>
        </w:tc>
        <w:tc>
          <w:tcPr>
            <w:tcW w:w="704" w:type="dxa"/>
            <w:tcBorders>
              <w:top w:val="single" w:sz="4" w:space="0" w:color="auto"/>
              <w:left w:val="single" w:sz="4" w:space="0" w:color="auto"/>
              <w:bottom w:val="single" w:sz="4" w:space="0" w:color="auto"/>
              <w:right w:val="single" w:sz="4" w:space="0" w:color="auto"/>
            </w:tcBorders>
            <w:vAlign w:val="center"/>
            <w:hideMark/>
          </w:tcPr>
          <w:p>
            <w:pPr>
              <w:pStyle w:val="style0"/>
              <w:spacing w:after="0" w:lineRule="auto" w:line="240"/>
              <w:jc w:val="center"/>
              <w:contextualSpacing/>
              <w:rPr>
                <w:rFonts w:ascii="Times New Roman" w:cs="Times New Roman" w:eastAsia="Times New Roman" w:hAnsi="Times New Roman"/>
                <w:color w:val="000000"/>
                <w:sz w:val="18"/>
                <w:szCs w:val="18"/>
              </w:rPr>
            </w:pPr>
            <w:r>
              <w:rPr>
                <w:rFonts w:ascii="Times New Roman" w:cs="Times New Roman" w:eastAsia="Times New Roman" w:hAnsi="Times New Roman"/>
                <w:color w:val="000000"/>
                <w:sz w:val="18"/>
                <w:szCs w:val="18"/>
              </w:rPr>
              <w:t>1.742</w:t>
            </w:r>
          </w:p>
        </w:tc>
        <w:tc>
          <w:tcPr>
            <w:tcW w:w="705" w:type="dxa"/>
            <w:tcBorders>
              <w:top w:val="single" w:sz="4" w:space="0" w:color="auto"/>
              <w:left w:val="single" w:sz="4" w:space="0" w:color="auto"/>
              <w:bottom w:val="single" w:sz="4" w:space="0" w:color="auto"/>
              <w:right w:val="single" w:sz="4" w:space="0" w:color="auto"/>
            </w:tcBorders>
            <w:vAlign w:val="center"/>
            <w:hideMark/>
          </w:tcPr>
          <w:p>
            <w:pPr>
              <w:pStyle w:val="style0"/>
              <w:spacing w:after="0" w:lineRule="auto" w:line="240"/>
              <w:jc w:val="center"/>
              <w:contextualSpacing/>
              <w:rPr>
                <w:rFonts w:ascii="Times New Roman" w:cs="Times New Roman" w:eastAsia="Times New Roman" w:hAnsi="Times New Roman"/>
                <w:color w:val="000000"/>
                <w:sz w:val="18"/>
                <w:szCs w:val="18"/>
              </w:rPr>
            </w:pPr>
            <w:r>
              <w:rPr>
                <w:rFonts w:ascii="Times New Roman" w:cs="Times New Roman" w:eastAsia="Times New Roman" w:hAnsi="Times New Roman"/>
                <w:color w:val="000000"/>
                <w:sz w:val="18"/>
                <w:szCs w:val="18"/>
              </w:rPr>
              <w:t>1.707</w:t>
            </w:r>
          </w:p>
        </w:tc>
        <w:tc>
          <w:tcPr>
            <w:tcW w:w="705" w:type="dxa"/>
            <w:tcBorders>
              <w:top w:val="single" w:sz="4" w:space="0" w:color="auto"/>
              <w:left w:val="single" w:sz="4" w:space="0" w:color="auto"/>
              <w:bottom w:val="single" w:sz="4" w:space="0" w:color="auto"/>
              <w:right w:val="single" w:sz="4" w:space="0" w:color="auto"/>
            </w:tcBorders>
            <w:noWrap/>
            <w:vAlign w:val="bottom"/>
            <w:hideMark/>
          </w:tcPr>
          <w:p>
            <w:pPr>
              <w:pStyle w:val="style0"/>
              <w:spacing w:after="0" w:lineRule="auto" w:line="240"/>
              <w:jc w:val="right"/>
              <w:contextualSpacing/>
              <w:rPr>
                <w:rFonts w:ascii="Times New Roman" w:cs="Times New Roman" w:eastAsia="Times New Roman" w:hAnsi="Times New Roman"/>
                <w:color w:val="000000"/>
                <w:sz w:val="18"/>
                <w:szCs w:val="18"/>
              </w:rPr>
            </w:pPr>
            <w:r>
              <w:rPr>
                <w:rFonts w:ascii="Times New Roman" w:cs="Times New Roman" w:eastAsia="Times New Roman" w:hAnsi="Times New Roman"/>
                <w:color w:val="000000"/>
                <w:sz w:val="18"/>
                <w:szCs w:val="18"/>
              </w:rPr>
              <w:t>1.725</w:t>
            </w:r>
          </w:p>
        </w:tc>
        <w:tc>
          <w:tcPr>
            <w:tcW w:w="705" w:type="dxa"/>
            <w:tcBorders>
              <w:top w:val="single" w:sz="4" w:space="0" w:color="auto"/>
              <w:left w:val="single" w:sz="4" w:space="0" w:color="auto"/>
              <w:bottom w:val="single" w:sz="4" w:space="0" w:color="auto"/>
              <w:right w:val="single" w:sz="4" w:space="0" w:color="auto"/>
            </w:tcBorders>
            <w:vAlign w:val="center"/>
            <w:hideMark/>
          </w:tcPr>
          <w:p>
            <w:pPr>
              <w:pStyle w:val="style0"/>
              <w:spacing w:after="0" w:lineRule="auto" w:line="240"/>
              <w:jc w:val="center"/>
              <w:contextualSpacing/>
              <w:rPr>
                <w:rFonts w:ascii="Times New Roman" w:cs="Times New Roman" w:eastAsia="Times New Roman" w:hAnsi="Times New Roman"/>
                <w:color w:val="000000"/>
                <w:sz w:val="18"/>
                <w:szCs w:val="18"/>
              </w:rPr>
            </w:pPr>
            <w:r>
              <w:rPr>
                <w:rFonts w:ascii="Times New Roman" w:cs="Times New Roman" w:eastAsia="Times New Roman" w:hAnsi="Times New Roman"/>
                <w:color w:val="000000"/>
                <w:sz w:val="18"/>
                <w:szCs w:val="18"/>
              </w:rPr>
              <w:t>1.636</w:t>
            </w:r>
          </w:p>
        </w:tc>
        <w:tc>
          <w:tcPr>
            <w:tcW w:w="705" w:type="dxa"/>
            <w:tcBorders>
              <w:top w:val="single" w:sz="4" w:space="0" w:color="auto"/>
              <w:left w:val="single" w:sz="4" w:space="0" w:color="auto"/>
              <w:bottom w:val="single" w:sz="4" w:space="0" w:color="auto"/>
              <w:right w:val="single" w:sz="4" w:space="0" w:color="auto"/>
            </w:tcBorders>
            <w:vAlign w:val="center"/>
            <w:hideMark/>
          </w:tcPr>
          <w:p>
            <w:pPr>
              <w:pStyle w:val="style0"/>
              <w:spacing w:after="0" w:lineRule="auto" w:line="240"/>
              <w:jc w:val="center"/>
              <w:contextualSpacing/>
              <w:rPr>
                <w:rFonts w:ascii="Times New Roman" w:cs="Times New Roman" w:eastAsia="Times New Roman" w:hAnsi="Times New Roman"/>
                <w:color w:val="000000"/>
                <w:sz w:val="18"/>
                <w:szCs w:val="18"/>
              </w:rPr>
            </w:pPr>
            <w:r>
              <w:rPr>
                <w:rFonts w:ascii="Times New Roman" w:cs="Times New Roman" w:eastAsia="Times New Roman" w:hAnsi="Times New Roman"/>
                <w:color w:val="000000"/>
                <w:sz w:val="18"/>
                <w:szCs w:val="18"/>
              </w:rPr>
              <w:t>1.632</w:t>
            </w:r>
          </w:p>
        </w:tc>
        <w:tc>
          <w:tcPr>
            <w:tcW w:w="705" w:type="dxa"/>
            <w:tcBorders>
              <w:top w:val="single" w:sz="4" w:space="0" w:color="auto"/>
              <w:left w:val="single" w:sz="4" w:space="0" w:color="auto"/>
              <w:bottom w:val="single" w:sz="4" w:space="0" w:color="auto"/>
              <w:right w:val="single" w:sz="4" w:space="0" w:color="auto"/>
            </w:tcBorders>
            <w:noWrap/>
            <w:vAlign w:val="bottom"/>
            <w:hideMark/>
          </w:tcPr>
          <w:p>
            <w:pPr>
              <w:pStyle w:val="style0"/>
              <w:spacing w:after="0" w:lineRule="auto" w:line="240"/>
              <w:jc w:val="right"/>
              <w:contextualSpacing/>
              <w:rPr>
                <w:rFonts w:ascii="Times New Roman" w:cs="Times New Roman" w:eastAsia="Times New Roman" w:hAnsi="Times New Roman"/>
                <w:color w:val="000000"/>
                <w:sz w:val="18"/>
                <w:szCs w:val="18"/>
              </w:rPr>
            </w:pPr>
            <w:r>
              <w:rPr>
                <w:rFonts w:ascii="Times New Roman" w:cs="Times New Roman" w:eastAsia="Times New Roman" w:hAnsi="Times New Roman"/>
                <w:color w:val="000000"/>
                <w:sz w:val="18"/>
                <w:szCs w:val="18"/>
              </w:rPr>
              <w:t>1.634</w:t>
            </w:r>
          </w:p>
        </w:tc>
        <w:tc>
          <w:tcPr>
            <w:tcW w:w="705" w:type="dxa"/>
            <w:tcBorders>
              <w:top w:val="single" w:sz="4" w:space="0" w:color="auto"/>
              <w:left w:val="single" w:sz="4" w:space="0" w:color="auto"/>
              <w:bottom w:val="single" w:sz="4" w:space="0" w:color="auto"/>
              <w:right w:val="single" w:sz="4" w:space="0" w:color="auto"/>
            </w:tcBorders>
            <w:vAlign w:val="center"/>
            <w:hideMark/>
          </w:tcPr>
          <w:p>
            <w:pPr>
              <w:pStyle w:val="style0"/>
              <w:spacing w:after="0" w:lineRule="auto" w:line="240"/>
              <w:jc w:val="center"/>
              <w:contextualSpacing/>
              <w:rPr>
                <w:rFonts w:ascii="Times New Roman" w:cs="Times New Roman" w:eastAsia="Times New Roman" w:hAnsi="Times New Roman"/>
                <w:color w:val="000000"/>
                <w:sz w:val="18"/>
                <w:szCs w:val="18"/>
              </w:rPr>
            </w:pPr>
            <w:r>
              <w:rPr>
                <w:rFonts w:ascii="Times New Roman" w:cs="Times New Roman" w:eastAsia="Times New Roman" w:hAnsi="Times New Roman"/>
                <w:color w:val="000000"/>
                <w:sz w:val="18"/>
                <w:szCs w:val="18"/>
              </w:rPr>
              <w:t>1.523</w:t>
            </w:r>
          </w:p>
        </w:tc>
        <w:tc>
          <w:tcPr>
            <w:tcW w:w="705" w:type="dxa"/>
            <w:tcBorders>
              <w:top w:val="single" w:sz="4" w:space="0" w:color="auto"/>
              <w:left w:val="single" w:sz="4" w:space="0" w:color="auto"/>
              <w:bottom w:val="single" w:sz="4" w:space="0" w:color="auto"/>
              <w:right w:val="single" w:sz="4" w:space="0" w:color="auto"/>
            </w:tcBorders>
            <w:vAlign w:val="center"/>
            <w:hideMark/>
          </w:tcPr>
          <w:p>
            <w:pPr>
              <w:pStyle w:val="style0"/>
              <w:spacing w:after="0" w:lineRule="auto" w:line="240"/>
              <w:jc w:val="center"/>
              <w:contextualSpacing/>
              <w:rPr>
                <w:rFonts w:ascii="Times New Roman" w:cs="Times New Roman" w:eastAsia="Times New Roman" w:hAnsi="Times New Roman"/>
                <w:color w:val="000000"/>
                <w:sz w:val="18"/>
                <w:szCs w:val="18"/>
              </w:rPr>
            </w:pPr>
            <w:r>
              <w:rPr>
                <w:rFonts w:ascii="Times New Roman" w:cs="Times New Roman" w:eastAsia="Times New Roman" w:hAnsi="Times New Roman"/>
                <w:color w:val="000000"/>
                <w:sz w:val="18"/>
                <w:szCs w:val="18"/>
              </w:rPr>
              <w:t>1.524</w:t>
            </w:r>
          </w:p>
        </w:tc>
        <w:tc>
          <w:tcPr>
            <w:tcW w:w="705" w:type="dxa"/>
            <w:tcBorders>
              <w:top w:val="single" w:sz="4" w:space="0" w:color="auto"/>
              <w:left w:val="single" w:sz="4" w:space="0" w:color="auto"/>
              <w:bottom w:val="single" w:sz="4" w:space="0" w:color="auto"/>
              <w:right w:val="single" w:sz="4" w:space="0" w:color="auto"/>
            </w:tcBorders>
            <w:noWrap/>
            <w:vAlign w:val="bottom"/>
            <w:hideMark/>
          </w:tcPr>
          <w:p>
            <w:pPr>
              <w:pStyle w:val="style0"/>
              <w:spacing w:after="0" w:lineRule="auto" w:line="240"/>
              <w:jc w:val="right"/>
              <w:contextualSpacing/>
              <w:rPr>
                <w:rFonts w:ascii="Times New Roman" w:cs="Times New Roman" w:eastAsia="Times New Roman" w:hAnsi="Times New Roman"/>
                <w:color w:val="000000"/>
                <w:sz w:val="18"/>
                <w:szCs w:val="18"/>
              </w:rPr>
            </w:pPr>
            <w:r>
              <w:rPr>
                <w:rFonts w:ascii="Times New Roman" w:cs="Times New Roman" w:eastAsia="Times New Roman" w:hAnsi="Times New Roman"/>
                <w:color w:val="000000"/>
                <w:sz w:val="18"/>
                <w:szCs w:val="18"/>
              </w:rPr>
              <w:t>1.524</w:t>
            </w:r>
          </w:p>
        </w:tc>
        <w:tc>
          <w:tcPr>
            <w:tcW w:w="705" w:type="dxa"/>
            <w:tcBorders>
              <w:top w:val="single" w:sz="4" w:space="0" w:color="auto"/>
              <w:left w:val="single" w:sz="4" w:space="0" w:color="auto"/>
              <w:bottom w:val="single" w:sz="4" w:space="0" w:color="auto"/>
              <w:right w:val="single" w:sz="4" w:space="0" w:color="auto"/>
            </w:tcBorders>
            <w:vAlign w:val="center"/>
            <w:hideMark/>
          </w:tcPr>
          <w:p>
            <w:pPr>
              <w:pStyle w:val="style0"/>
              <w:spacing w:after="0" w:lineRule="auto" w:line="240"/>
              <w:jc w:val="center"/>
              <w:contextualSpacing/>
              <w:rPr>
                <w:rFonts w:ascii="Times New Roman" w:cs="Times New Roman" w:eastAsia="Times New Roman" w:hAnsi="Times New Roman"/>
                <w:color w:val="000000"/>
                <w:sz w:val="18"/>
                <w:szCs w:val="18"/>
              </w:rPr>
            </w:pPr>
            <w:r>
              <w:rPr>
                <w:rFonts w:ascii="Times New Roman" w:cs="Times New Roman" w:eastAsia="Times New Roman" w:hAnsi="Times New Roman"/>
                <w:color w:val="000000"/>
                <w:sz w:val="18"/>
                <w:szCs w:val="18"/>
              </w:rPr>
              <w:t>1.348</w:t>
            </w:r>
          </w:p>
        </w:tc>
        <w:tc>
          <w:tcPr>
            <w:tcW w:w="705" w:type="dxa"/>
            <w:tcBorders>
              <w:top w:val="single" w:sz="4" w:space="0" w:color="auto"/>
              <w:left w:val="single" w:sz="4" w:space="0" w:color="auto"/>
              <w:bottom w:val="single" w:sz="4" w:space="0" w:color="auto"/>
              <w:right w:val="single" w:sz="4" w:space="0" w:color="auto"/>
            </w:tcBorders>
            <w:vAlign w:val="center"/>
            <w:hideMark/>
          </w:tcPr>
          <w:p>
            <w:pPr>
              <w:pStyle w:val="style0"/>
              <w:spacing w:after="0" w:lineRule="auto" w:line="240"/>
              <w:jc w:val="center"/>
              <w:contextualSpacing/>
              <w:rPr>
                <w:rFonts w:ascii="Times New Roman" w:cs="Times New Roman" w:eastAsia="Times New Roman" w:hAnsi="Times New Roman"/>
                <w:color w:val="000000"/>
                <w:sz w:val="18"/>
                <w:szCs w:val="18"/>
              </w:rPr>
            </w:pPr>
            <w:r>
              <w:rPr>
                <w:rFonts w:ascii="Times New Roman" w:cs="Times New Roman" w:eastAsia="Times New Roman" w:hAnsi="Times New Roman"/>
                <w:color w:val="000000"/>
                <w:sz w:val="18"/>
                <w:szCs w:val="18"/>
              </w:rPr>
              <w:t>1.318</w:t>
            </w:r>
          </w:p>
        </w:tc>
        <w:tc>
          <w:tcPr>
            <w:tcW w:w="705" w:type="dxa"/>
            <w:tcBorders>
              <w:top w:val="single" w:sz="4" w:space="0" w:color="auto"/>
              <w:left w:val="single" w:sz="4" w:space="0" w:color="auto"/>
              <w:bottom w:val="single" w:sz="4" w:space="0" w:color="auto"/>
              <w:right w:val="single" w:sz="4" w:space="0" w:color="auto"/>
            </w:tcBorders>
            <w:noWrap/>
            <w:vAlign w:val="bottom"/>
            <w:hideMark/>
          </w:tcPr>
          <w:p>
            <w:pPr>
              <w:pStyle w:val="style0"/>
              <w:spacing w:after="0" w:lineRule="auto" w:line="240"/>
              <w:jc w:val="right"/>
              <w:contextualSpacing/>
              <w:rPr>
                <w:rFonts w:ascii="Times New Roman" w:cs="Times New Roman" w:eastAsia="Times New Roman" w:hAnsi="Times New Roman"/>
                <w:color w:val="000000"/>
                <w:sz w:val="18"/>
                <w:szCs w:val="18"/>
              </w:rPr>
            </w:pPr>
            <w:r>
              <w:rPr>
                <w:rFonts w:ascii="Times New Roman" w:cs="Times New Roman" w:eastAsia="Times New Roman" w:hAnsi="Times New Roman"/>
                <w:color w:val="000000"/>
                <w:sz w:val="18"/>
                <w:szCs w:val="18"/>
              </w:rPr>
              <w:t>1.333</w:t>
            </w:r>
          </w:p>
        </w:tc>
        <w:tc>
          <w:tcPr>
            <w:tcW w:w="705" w:type="dxa"/>
            <w:tcBorders>
              <w:top w:val="single" w:sz="4" w:space="0" w:color="auto"/>
              <w:left w:val="single" w:sz="4" w:space="0" w:color="auto"/>
              <w:bottom w:val="single" w:sz="4" w:space="0" w:color="auto"/>
              <w:right w:val="single" w:sz="4" w:space="0" w:color="auto"/>
            </w:tcBorders>
            <w:vAlign w:val="center"/>
            <w:hideMark/>
          </w:tcPr>
          <w:p>
            <w:pPr>
              <w:pStyle w:val="style0"/>
              <w:spacing w:after="0" w:lineRule="auto" w:line="240"/>
              <w:jc w:val="center"/>
              <w:contextualSpacing/>
              <w:rPr>
                <w:rFonts w:ascii="Times New Roman" w:cs="Times New Roman" w:eastAsia="Times New Roman" w:hAnsi="Times New Roman"/>
                <w:color w:val="000000"/>
                <w:sz w:val="18"/>
                <w:szCs w:val="18"/>
              </w:rPr>
            </w:pPr>
            <w:r>
              <w:rPr>
                <w:rFonts w:ascii="Times New Roman" w:cs="Times New Roman" w:eastAsia="Times New Roman" w:hAnsi="Times New Roman"/>
                <w:color w:val="000000"/>
                <w:sz w:val="18"/>
                <w:szCs w:val="18"/>
              </w:rPr>
              <w:t>1.17</w:t>
            </w:r>
          </w:p>
        </w:tc>
        <w:tc>
          <w:tcPr>
            <w:tcW w:w="705" w:type="dxa"/>
            <w:tcBorders>
              <w:top w:val="single" w:sz="4" w:space="0" w:color="auto"/>
              <w:left w:val="single" w:sz="4" w:space="0" w:color="auto"/>
              <w:bottom w:val="single" w:sz="4" w:space="0" w:color="auto"/>
              <w:right w:val="single" w:sz="4" w:space="0" w:color="auto"/>
            </w:tcBorders>
            <w:vAlign w:val="center"/>
            <w:hideMark/>
          </w:tcPr>
          <w:p>
            <w:pPr>
              <w:pStyle w:val="style0"/>
              <w:spacing w:after="0" w:lineRule="auto" w:line="240"/>
              <w:jc w:val="center"/>
              <w:contextualSpacing/>
              <w:rPr>
                <w:rFonts w:ascii="Times New Roman" w:cs="Times New Roman" w:eastAsia="Times New Roman" w:hAnsi="Times New Roman"/>
                <w:color w:val="000000"/>
                <w:sz w:val="18"/>
                <w:szCs w:val="18"/>
              </w:rPr>
            </w:pPr>
            <w:r>
              <w:rPr>
                <w:rFonts w:ascii="Times New Roman" w:cs="Times New Roman" w:eastAsia="Times New Roman" w:hAnsi="Times New Roman"/>
                <w:color w:val="000000"/>
                <w:sz w:val="18"/>
                <w:szCs w:val="18"/>
              </w:rPr>
              <w:t>1.204</w:t>
            </w:r>
          </w:p>
        </w:tc>
        <w:tc>
          <w:tcPr>
            <w:tcW w:w="705" w:type="dxa"/>
            <w:tcBorders>
              <w:top w:val="single" w:sz="4" w:space="0" w:color="auto"/>
              <w:left w:val="single" w:sz="4" w:space="0" w:color="auto"/>
              <w:bottom w:val="single" w:sz="4" w:space="0" w:color="auto"/>
              <w:right w:val="single" w:sz="4" w:space="0" w:color="auto"/>
            </w:tcBorders>
            <w:noWrap/>
            <w:vAlign w:val="bottom"/>
            <w:hideMark/>
          </w:tcPr>
          <w:p>
            <w:pPr>
              <w:pStyle w:val="style0"/>
              <w:spacing w:after="0" w:lineRule="auto" w:line="240"/>
              <w:jc w:val="right"/>
              <w:contextualSpacing/>
              <w:rPr>
                <w:rFonts w:ascii="Times New Roman" w:cs="Times New Roman" w:eastAsia="Times New Roman" w:hAnsi="Times New Roman"/>
                <w:color w:val="000000"/>
                <w:sz w:val="18"/>
                <w:szCs w:val="18"/>
              </w:rPr>
            </w:pPr>
            <w:r>
              <w:rPr>
                <w:rFonts w:ascii="Times New Roman" w:cs="Times New Roman" w:eastAsia="Times New Roman" w:hAnsi="Times New Roman"/>
                <w:color w:val="000000"/>
                <w:sz w:val="18"/>
                <w:szCs w:val="18"/>
              </w:rPr>
              <w:t>1.187</w:t>
            </w:r>
          </w:p>
        </w:tc>
        <w:tc>
          <w:tcPr>
            <w:tcW w:w="705" w:type="dxa"/>
            <w:tcBorders>
              <w:top w:val="single" w:sz="4" w:space="0" w:color="auto"/>
              <w:left w:val="single" w:sz="4" w:space="0" w:color="auto"/>
              <w:bottom w:val="single" w:sz="4" w:space="0" w:color="auto"/>
              <w:right w:val="single" w:sz="4" w:space="0" w:color="auto"/>
            </w:tcBorders>
            <w:vAlign w:val="center"/>
            <w:hideMark/>
          </w:tcPr>
          <w:p>
            <w:pPr>
              <w:pStyle w:val="style0"/>
              <w:spacing w:after="0" w:lineRule="auto" w:line="240"/>
              <w:jc w:val="center"/>
              <w:contextualSpacing/>
              <w:rPr>
                <w:rFonts w:ascii="Times New Roman" w:cs="Times New Roman" w:eastAsia="Times New Roman" w:hAnsi="Times New Roman"/>
                <w:color w:val="000000"/>
                <w:sz w:val="18"/>
                <w:szCs w:val="18"/>
              </w:rPr>
            </w:pPr>
            <w:r>
              <w:rPr>
                <w:rFonts w:ascii="Times New Roman" w:cs="Times New Roman" w:eastAsia="Times New Roman" w:hAnsi="Times New Roman"/>
                <w:color w:val="000000"/>
                <w:sz w:val="18"/>
                <w:szCs w:val="18"/>
              </w:rPr>
              <w:t>1.128</w:t>
            </w:r>
          </w:p>
        </w:tc>
        <w:tc>
          <w:tcPr>
            <w:tcW w:w="705" w:type="dxa"/>
            <w:tcBorders>
              <w:top w:val="single" w:sz="4" w:space="0" w:color="auto"/>
              <w:left w:val="single" w:sz="4" w:space="0" w:color="auto"/>
              <w:bottom w:val="single" w:sz="4" w:space="0" w:color="auto"/>
              <w:right w:val="single" w:sz="4" w:space="0" w:color="auto"/>
            </w:tcBorders>
            <w:vAlign w:val="center"/>
            <w:hideMark/>
          </w:tcPr>
          <w:p>
            <w:pPr>
              <w:pStyle w:val="style0"/>
              <w:spacing w:after="0" w:lineRule="auto" w:line="240"/>
              <w:jc w:val="center"/>
              <w:contextualSpacing/>
              <w:rPr>
                <w:rFonts w:ascii="Times New Roman" w:cs="Times New Roman" w:eastAsia="Times New Roman" w:hAnsi="Times New Roman"/>
                <w:color w:val="000000"/>
                <w:sz w:val="18"/>
                <w:szCs w:val="18"/>
              </w:rPr>
            </w:pPr>
            <w:r>
              <w:rPr>
                <w:rFonts w:ascii="Times New Roman" w:cs="Times New Roman" w:eastAsia="Times New Roman" w:hAnsi="Times New Roman"/>
                <w:color w:val="000000"/>
                <w:sz w:val="18"/>
                <w:szCs w:val="18"/>
              </w:rPr>
              <w:t>1.178</w:t>
            </w:r>
          </w:p>
        </w:tc>
        <w:tc>
          <w:tcPr>
            <w:tcW w:w="705" w:type="dxa"/>
            <w:tcBorders>
              <w:top w:val="single" w:sz="4" w:space="0" w:color="auto"/>
              <w:left w:val="single" w:sz="4" w:space="0" w:color="auto"/>
              <w:bottom w:val="single" w:sz="4" w:space="0" w:color="auto"/>
              <w:right w:val="single" w:sz="4" w:space="0" w:color="auto"/>
            </w:tcBorders>
            <w:noWrap/>
            <w:vAlign w:val="bottom"/>
            <w:hideMark/>
          </w:tcPr>
          <w:p>
            <w:pPr>
              <w:pStyle w:val="style0"/>
              <w:spacing w:after="0" w:lineRule="auto" w:line="240"/>
              <w:jc w:val="right"/>
              <w:contextualSpacing/>
              <w:rPr>
                <w:rFonts w:ascii="Times New Roman" w:cs="Times New Roman" w:eastAsia="Times New Roman" w:hAnsi="Times New Roman"/>
                <w:color w:val="000000"/>
                <w:sz w:val="18"/>
                <w:szCs w:val="18"/>
              </w:rPr>
            </w:pPr>
            <w:r>
              <w:rPr>
                <w:rFonts w:ascii="Times New Roman" w:cs="Times New Roman" w:eastAsia="Times New Roman" w:hAnsi="Times New Roman"/>
                <w:color w:val="000000"/>
                <w:sz w:val="18"/>
                <w:szCs w:val="18"/>
              </w:rPr>
              <w:t>1.153</w:t>
            </w:r>
          </w:p>
        </w:tc>
        <w:tc>
          <w:tcPr>
            <w:tcW w:w="705" w:type="dxa"/>
            <w:tcBorders>
              <w:top w:val="single" w:sz="4" w:space="0" w:color="auto"/>
              <w:left w:val="single" w:sz="4" w:space="0" w:color="auto"/>
              <w:bottom w:val="single" w:sz="4" w:space="0" w:color="auto"/>
              <w:right w:val="single" w:sz="4" w:space="0" w:color="auto"/>
            </w:tcBorders>
            <w:vAlign w:val="center"/>
            <w:hideMark/>
          </w:tcPr>
          <w:p>
            <w:pPr>
              <w:pStyle w:val="style0"/>
              <w:spacing w:after="0" w:lineRule="auto" w:line="240"/>
              <w:jc w:val="center"/>
              <w:contextualSpacing/>
              <w:rPr>
                <w:rFonts w:ascii="Times New Roman" w:cs="Times New Roman" w:eastAsia="Times New Roman" w:hAnsi="Times New Roman"/>
                <w:color w:val="000000"/>
                <w:sz w:val="18"/>
                <w:szCs w:val="18"/>
              </w:rPr>
            </w:pPr>
            <w:r>
              <w:rPr>
                <w:rFonts w:ascii="Times New Roman" w:cs="Times New Roman" w:eastAsia="Times New Roman" w:hAnsi="Times New Roman"/>
                <w:color w:val="000000"/>
                <w:sz w:val="18"/>
                <w:szCs w:val="18"/>
              </w:rPr>
              <w:t>1.154</w:t>
            </w:r>
          </w:p>
        </w:tc>
      </w:tr>
      <w:tr>
        <w:tblPrEx/>
        <w:trPr>
          <w:trHeight w:val="285" w:hRule="atLeast"/>
        </w:trPr>
        <w:tc>
          <w:tcPr>
            <w:tcW w:w="587" w:type="dxa"/>
            <w:tcBorders>
              <w:top w:val="single" w:sz="4" w:space="0" w:color="auto"/>
              <w:left w:val="single" w:sz="4" w:space="0" w:color="auto"/>
              <w:bottom w:val="single" w:sz="4" w:space="0" w:color="auto"/>
              <w:right w:val="single" w:sz="4" w:space="0" w:color="auto"/>
            </w:tcBorders>
            <w:noWrap/>
            <w:vAlign w:val="bottom"/>
            <w:hideMark/>
          </w:tcPr>
          <w:p>
            <w:pPr>
              <w:pStyle w:val="style0"/>
              <w:spacing w:after="0" w:lineRule="auto" w:line="240"/>
              <w:jc w:val="right"/>
              <w:contextualSpacing/>
              <w:rPr>
                <w:rFonts w:ascii="Times New Roman" w:cs="Times New Roman" w:eastAsia="Times New Roman" w:hAnsi="Times New Roman"/>
                <w:b/>
                <w:bCs/>
                <w:color w:val="000000"/>
                <w:sz w:val="18"/>
                <w:szCs w:val="18"/>
              </w:rPr>
            </w:pPr>
            <w:r>
              <w:rPr>
                <w:rFonts w:ascii="Times New Roman" w:cs="Times New Roman" w:eastAsia="Times New Roman" w:hAnsi="Times New Roman"/>
                <w:b/>
                <w:bCs/>
                <w:color w:val="000000"/>
                <w:sz w:val="18"/>
                <w:szCs w:val="18"/>
              </w:rPr>
              <w:t>80</w:t>
            </w:r>
          </w:p>
        </w:tc>
        <w:tc>
          <w:tcPr>
            <w:tcW w:w="704" w:type="dxa"/>
            <w:tcBorders>
              <w:top w:val="single" w:sz="4" w:space="0" w:color="auto"/>
              <w:left w:val="single" w:sz="4" w:space="0" w:color="auto"/>
              <w:bottom w:val="single" w:sz="4" w:space="0" w:color="auto"/>
              <w:right w:val="single" w:sz="4" w:space="0" w:color="auto"/>
            </w:tcBorders>
            <w:vAlign w:val="center"/>
            <w:hideMark/>
          </w:tcPr>
          <w:p>
            <w:pPr>
              <w:pStyle w:val="style0"/>
              <w:spacing w:after="0" w:lineRule="auto" w:line="240"/>
              <w:jc w:val="center"/>
              <w:contextualSpacing/>
              <w:rPr>
                <w:rFonts w:ascii="Times New Roman" w:cs="Times New Roman" w:eastAsia="Times New Roman" w:hAnsi="Times New Roman"/>
                <w:color w:val="000000"/>
                <w:sz w:val="18"/>
                <w:szCs w:val="18"/>
              </w:rPr>
            </w:pPr>
            <w:r>
              <w:rPr>
                <w:rFonts w:ascii="Times New Roman" w:cs="Times New Roman" w:eastAsia="Times New Roman" w:hAnsi="Times New Roman"/>
                <w:color w:val="000000"/>
                <w:sz w:val="18"/>
                <w:szCs w:val="18"/>
              </w:rPr>
              <w:t>1.746</w:t>
            </w:r>
          </w:p>
        </w:tc>
        <w:tc>
          <w:tcPr>
            <w:tcW w:w="705" w:type="dxa"/>
            <w:tcBorders>
              <w:top w:val="single" w:sz="4" w:space="0" w:color="auto"/>
              <w:left w:val="single" w:sz="4" w:space="0" w:color="auto"/>
              <w:bottom w:val="single" w:sz="4" w:space="0" w:color="auto"/>
              <w:right w:val="single" w:sz="4" w:space="0" w:color="auto"/>
            </w:tcBorders>
            <w:vAlign w:val="center"/>
            <w:hideMark/>
          </w:tcPr>
          <w:p>
            <w:pPr>
              <w:pStyle w:val="style0"/>
              <w:spacing w:after="0" w:lineRule="auto" w:line="240"/>
              <w:jc w:val="center"/>
              <w:contextualSpacing/>
              <w:rPr>
                <w:rFonts w:ascii="Times New Roman" w:cs="Times New Roman" w:eastAsia="Times New Roman" w:hAnsi="Times New Roman"/>
                <w:color w:val="000000"/>
                <w:sz w:val="18"/>
                <w:szCs w:val="18"/>
              </w:rPr>
            </w:pPr>
            <w:r>
              <w:rPr>
                <w:rFonts w:ascii="Times New Roman" w:cs="Times New Roman" w:eastAsia="Times New Roman" w:hAnsi="Times New Roman"/>
                <w:color w:val="000000"/>
                <w:sz w:val="18"/>
                <w:szCs w:val="18"/>
              </w:rPr>
              <w:t>1.706</w:t>
            </w:r>
          </w:p>
        </w:tc>
        <w:tc>
          <w:tcPr>
            <w:tcW w:w="705" w:type="dxa"/>
            <w:tcBorders>
              <w:top w:val="single" w:sz="4" w:space="0" w:color="auto"/>
              <w:left w:val="single" w:sz="4" w:space="0" w:color="auto"/>
              <w:bottom w:val="single" w:sz="4" w:space="0" w:color="auto"/>
              <w:right w:val="single" w:sz="4" w:space="0" w:color="auto"/>
            </w:tcBorders>
            <w:noWrap/>
            <w:vAlign w:val="bottom"/>
            <w:hideMark/>
          </w:tcPr>
          <w:p>
            <w:pPr>
              <w:pStyle w:val="style0"/>
              <w:spacing w:after="0" w:lineRule="auto" w:line="240"/>
              <w:jc w:val="right"/>
              <w:contextualSpacing/>
              <w:rPr>
                <w:rFonts w:ascii="Times New Roman" w:cs="Times New Roman" w:eastAsia="Times New Roman" w:hAnsi="Times New Roman"/>
                <w:color w:val="000000"/>
                <w:sz w:val="18"/>
                <w:szCs w:val="18"/>
              </w:rPr>
            </w:pPr>
            <w:r>
              <w:rPr>
                <w:rFonts w:ascii="Times New Roman" w:cs="Times New Roman" w:eastAsia="Times New Roman" w:hAnsi="Times New Roman"/>
                <w:color w:val="000000"/>
                <w:sz w:val="18"/>
                <w:szCs w:val="18"/>
              </w:rPr>
              <w:t>1.726</w:t>
            </w:r>
          </w:p>
        </w:tc>
        <w:tc>
          <w:tcPr>
            <w:tcW w:w="705" w:type="dxa"/>
            <w:tcBorders>
              <w:top w:val="single" w:sz="4" w:space="0" w:color="auto"/>
              <w:left w:val="single" w:sz="4" w:space="0" w:color="auto"/>
              <w:bottom w:val="single" w:sz="4" w:space="0" w:color="auto"/>
              <w:right w:val="single" w:sz="4" w:space="0" w:color="auto"/>
            </w:tcBorders>
            <w:vAlign w:val="center"/>
            <w:hideMark/>
          </w:tcPr>
          <w:p>
            <w:pPr>
              <w:pStyle w:val="style0"/>
              <w:spacing w:after="0" w:lineRule="auto" w:line="240"/>
              <w:jc w:val="center"/>
              <w:contextualSpacing/>
              <w:rPr>
                <w:rFonts w:ascii="Times New Roman" w:cs="Times New Roman" w:eastAsia="Times New Roman" w:hAnsi="Times New Roman"/>
                <w:color w:val="000000"/>
                <w:sz w:val="18"/>
                <w:szCs w:val="18"/>
              </w:rPr>
            </w:pPr>
            <w:r>
              <w:rPr>
                <w:rFonts w:ascii="Times New Roman" w:cs="Times New Roman" w:eastAsia="Times New Roman" w:hAnsi="Times New Roman"/>
                <w:color w:val="000000"/>
                <w:sz w:val="18"/>
                <w:szCs w:val="18"/>
              </w:rPr>
              <w:t>1.634</w:t>
            </w:r>
          </w:p>
        </w:tc>
        <w:tc>
          <w:tcPr>
            <w:tcW w:w="705" w:type="dxa"/>
            <w:tcBorders>
              <w:top w:val="single" w:sz="4" w:space="0" w:color="auto"/>
              <w:left w:val="single" w:sz="4" w:space="0" w:color="auto"/>
              <w:bottom w:val="single" w:sz="4" w:space="0" w:color="auto"/>
              <w:right w:val="single" w:sz="4" w:space="0" w:color="auto"/>
            </w:tcBorders>
            <w:vAlign w:val="center"/>
            <w:hideMark/>
          </w:tcPr>
          <w:p>
            <w:pPr>
              <w:pStyle w:val="style0"/>
              <w:spacing w:after="0" w:lineRule="auto" w:line="240"/>
              <w:jc w:val="center"/>
              <w:contextualSpacing/>
              <w:rPr>
                <w:rFonts w:ascii="Times New Roman" w:cs="Times New Roman" w:eastAsia="Times New Roman" w:hAnsi="Times New Roman"/>
                <w:color w:val="000000"/>
                <w:sz w:val="18"/>
                <w:szCs w:val="18"/>
              </w:rPr>
            </w:pPr>
            <w:r>
              <w:rPr>
                <w:rFonts w:ascii="Times New Roman" w:cs="Times New Roman" w:eastAsia="Times New Roman" w:hAnsi="Times New Roman"/>
                <w:color w:val="000000"/>
                <w:sz w:val="18"/>
                <w:szCs w:val="18"/>
              </w:rPr>
              <w:t>1.629</w:t>
            </w:r>
          </w:p>
        </w:tc>
        <w:tc>
          <w:tcPr>
            <w:tcW w:w="705" w:type="dxa"/>
            <w:tcBorders>
              <w:top w:val="single" w:sz="4" w:space="0" w:color="auto"/>
              <w:left w:val="single" w:sz="4" w:space="0" w:color="auto"/>
              <w:bottom w:val="single" w:sz="4" w:space="0" w:color="auto"/>
              <w:right w:val="single" w:sz="4" w:space="0" w:color="auto"/>
            </w:tcBorders>
            <w:noWrap/>
            <w:vAlign w:val="bottom"/>
            <w:hideMark/>
          </w:tcPr>
          <w:p>
            <w:pPr>
              <w:pStyle w:val="style0"/>
              <w:spacing w:after="0" w:lineRule="auto" w:line="240"/>
              <w:jc w:val="right"/>
              <w:contextualSpacing/>
              <w:rPr>
                <w:rFonts w:ascii="Times New Roman" w:cs="Times New Roman" w:eastAsia="Times New Roman" w:hAnsi="Times New Roman"/>
                <w:color w:val="000000"/>
                <w:sz w:val="18"/>
                <w:szCs w:val="18"/>
              </w:rPr>
            </w:pPr>
            <w:r>
              <w:rPr>
                <w:rFonts w:ascii="Times New Roman" w:cs="Times New Roman" w:eastAsia="Times New Roman" w:hAnsi="Times New Roman"/>
                <w:color w:val="000000"/>
                <w:sz w:val="18"/>
                <w:szCs w:val="18"/>
              </w:rPr>
              <w:t>1.632</w:t>
            </w:r>
          </w:p>
        </w:tc>
        <w:tc>
          <w:tcPr>
            <w:tcW w:w="705" w:type="dxa"/>
            <w:tcBorders>
              <w:top w:val="single" w:sz="4" w:space="0" w:color="auto"/>
              <w:left w:val="single" w:sz="4" w:space="0" w:color="auto"/>
              <w:bottom w:val="single" w:sz="4" w:space="0" w:color="auto"/>
              <w:right w:val="single" w:sz="4" w:space="0" w:color="auto"/>
            </w:tcBorders>
            <w:vAlign w:val="center"/>
            <w:hideMark/>
          </w:tcPr>
          <w:p>
            <w:pPr>
              <w:pStyle w:val="style0"/>
              <w:spacing w:after="0" w:lineRule="auto" w:line="240"/>
              <w:jc w:val="center"/>
              <w:contextualSpacing/>
              <w:rPr>
                <w:rFonts w:ascii="Times New Roman" w:cs="Times New Roman" w:eastAsia="Times New Roman" w:hAnsi="Times New Roman"/>
                <w:color w:val="000000"/>
                <w:sz w:val="18"/>
                <w:szCs w:val="18"/>
              </w:rPr>
            </w:pPr>
            <w:r>
              <w:rPr>
                <w:rFonts w:ascii="Times New Roman" w:cs="Times New Roman" w:eastAsia="Times New Roman" w:hAnsi="Times New Roman"/>
                <w:color w:val="000000"/>
                <w:sz w:val="18"/>
                <w:szCs w:val="18"/>
              </w:rPr>
              <w:t>1.527</w:t>
            </w:r>
          </w:p>
        </w:tc>
        <w:tc>
          <w:tcPr>
            <w:tcW w:w="705" w:type="dxa"/>
            <w:tcBorders>
              <w:top w:val="single" w:sz="4" w:space="0" w:color="auto"/>
              <w:left w:val="single" w:sz="4" w:space="0" w:color="auto"/>
              <w:bottom w:val="single" w:sz="4" w:space="0" w:color="auto"/>
              <w:right w:val="single" w:sz="4" w:space="0" w:color="auto"/>
            </w:tcBorders>
            <w:vAlign w:val="center"/>
            <w:hideMark/>
          </w:tcPr>
          <w:p>
            <w:pPr>
              <w:pStyle w:val="style0"/>
              <w:spacing w:after="0" w:lineRule="auto" w:line="240"/>
              <w:jc w:val="center"/>
              <w:contextualSpacing/>
              <w:rPr>
                <w:rFonts w:ascii="Times New Roman" w:cs="Times New Roman" w:eastAsia="Times New Roman" w:hAnsi="Times New Roman"/>
                <w:color w:val="000000"/>
                <w:sz w:val="18"/>
                <w:szCs w:val="18"/>
              </w:rPr>
            </w:pPr>
            <w:r>
              <w:rPr>
                <w:rFonts w:ascii="Times New Roman" w:cs="Times New Roman" w:eastAsia="Times New Roman" w:hAnsi="Times New Roman"/>
                <w:color w:val="000000"/>
                <w:sz w:val="18"/>
                <w:szCs w:val="18"/>
              </w:rPr>
              <w:t>1.52</w:t>
            </w:r>
          </w:p>
        </w:tc>
        <w:tc>
          <w:tcPr>
            <w:tcW w:w="705" w:type="dxa"/>
            <w:tcBorders>
              <w:top w:val="single" w:sz="4" w:space="0" w:color="auto"/>
              <w:left w:val="single" w:sz="4" w:space="0" w:color="auto"/>
              <w:bottom w:val="single" w:sz="4" w:space="0" w:color="auto"/>
              <w:right w:val="single" w:sz="4" w:space="0" w:color="auto"/>
            </w:tcBorders>
            <w:noWrap/>
            <w:vAlign w:val="bottom"/>
            <w:hideMark/>
          </w:tcPr>
          <w:p>
            <w:pPr>
              <w:pStyle w:val="style0"/>
              <w:spacing w:after="0" w:lineRule="auto" w:line="240"/>
              <w:jc w:val="right"/>
              <w:contextualSpacing/>
              <w:rPr>
                <w:rFonts w:ascii="Times New Roman" w:cs="Times New Roman" w:eastAsia="Times New Roman" w:hAnsi="Times New Roman"/>
                <w:color w:val="000000"/>
                <w:sz w:val="18"/>
                <w:szCs w:val="18"/>
              </w:rPr>
            </w:pPr>
            <w:r>
              <w:rPr>
                <w:rFonts w:ascii="Times New Roman" w:cs="Times New Roman" w:eastAsia="Times New Roman" w:hAnsi="Times New Roman"/>
                <w:color w:val="000000"/>
                <w:sz w:val="18"/>
                <w:szCs w:val="18"/>
              </w:rPr>
              <w:t>1.524</w:t>
            </w:r>
          </w:p>
        </w:tc>
        <w:tc>
          <w:tcPr>
            <w:tcW w:w="705" w:type="dxa"/>
            <w:tcBorders>
              <w:top w:val="single" w:sz="4" w:space="0" w:color="auto"/>
              <w:left w:val="single" w:sz="4" w:space="0" w:color="auto"/>
              <w:bottom w:val="single" w:sz="4" w:space="0" w:color="auto"/>
              <w:right w:val="single" w:sz="4" w:space="0" w:color="auto"/>
            </w:tcBorders>
            <w:vAlign w:val="center"/>
            <w:hideMark/>
          </w:tcPr>
          <w:p>
            <w:pPr>
              <w:pStyle w:val="style0"/>
              <w:spacing w:after="0" w:lineRule="auto" w:line="240"/>
              <w:jc w:val="center"/>
              <w:contextualSpacing/>
              <w:rPr>
                <w:rFonts w:ascii="Times New Roman" w:cs="Times New Roman" w:eastAsia="Times New Roman" w:hAnsi="Times New Roman"/>
                <w:color w:val="000000"/>
                <w:sz w:val="18"/>
                <w:szCs w:val="18"/>
              </w:rPr>
            </w:pPr>
            <w:r>
              <w:rPr>
                <w:rFonts w:ascii="Times New Roman" w:cs="Times New Roman" w:eastAsia="Times New Roman" w:hAnsi="Times New Roman"/>
                <w:color w:val="000000"/>
                <w:sz w:val="18"/>
                <w:szCs w:val="18"/>
              </w:rPr>
              <w:t>1.334</w:t>
            </w:r>
          </w:p>
        </w:tc>
        <w:tc>
          <w:tcPr>
            <w:tcW w:w="705" w:type="dxa"/>
            <w:tcBorders>
              <w:top w:val="single" w:sz="4" w:space="0" w:color="auto"/>
              <w:left w:val="single" w:sz="4" w:space="0" w:color="auto"/>
              <w:bottom w:val="single" w:sz="4" w:space="0" w:color="auto"/>
              <w:right w:val="single" w:sz="4" w:space="0" w:color="auto"/>
            </w:tcBorders>
            <w:vAlign w:val="center"/>
            <w:hideMark/>
          </w:tcPr>
          <w:p>
            <w:pPr>
              <w:pStyle w:val="style0"/>
              <w:spacing w:after="0" w:lineRule="auto" w:line="240"/>
              <w:jc w:val="center"/>
              <w:contextualSpacing/>
              <w:rPr>
                <w:rFonts w:ascii="Times New Roman" w:cs="Times New Roman" w:eastAsia="Times New Roman" w:hAnsi="Times New Roman"/>
                <w:color w:val="000000"/>
                <w:sz w:val="18"/>
                <w:szCs w:val="18"/>
              </w:rPr>
            </w:pPr>
            <w:r>
              <w:rPr>
                <w:rFonts w:ascii="Times New Roman" w:cs="Times New Roman" w:eastAsia="Times New Roman" w:hAnsi="Times New Roman"/>
                <w:color w:val="000000"/>
                <w:sz w:val="18"/>
                <w:szCs w:val="18"/>
              </w:rPr>
              <w:t>1.299</w:t>
            </w:r>
          </w:p>
        </w:tc>
        <w:tc>
          <w:tcPr>
            <w:tcW w:w="705" w:type="dxa"/>
            <w:tcBorders>
              <w:top w:val="single" w:sz="4" w:space="0" w:color="auto"/>
              <w:left w:val="single" w:sz="4" w:space="0" w:color="auto"/>
              <w:bottom w:val="single" w:sz="4" w:space="0" w:color="auto"/>
              <w:right w:val="single" w:sz="4" w:space="0" w:color="auto"/>
            </w:tcBorders>
            <w:noWrap/>
            <w:vAlign w:val="bottom"/>
            <w:hideMark/>
          </w:tcPr>
          <w:p>
            <w:pPr>
              <w:pStyle w:val="style0"/>
              <w:spacing w:after="0" w:lineRule="auto" w:line="240"/>
              <w:jc w:val="right"/>
              <w:contextualSpacing/>
              <w:rPr>
                <w:rFonts w:ascii="Times New Roman" w:cs="Times New Roman" w:eastAsia="Times New Roman" w:hAnsi="Times New Roman"/>
                <w:color w:val="000000"/>
                <w:sz w:val="18"/>
                <w:szCs w:val="18"/>
              </w:rPr>
            </w:pPr>
            <w:r>
              <w:rPr>
                <w:rFonts w:ascii="Times New Roman" w:cs="Times New Roman" w:eastAsia="Times New Roman" w:hAnsi="Times New Roman"/>
                <w:color w:val="000000"/>
                <w:sz w:val="18"/>
                <w:szCs w:val="18"/>
              </w:rPr>
              <w:t>1.317</w:t>
            </w:r>
          </w:p>
        </w:tc>
        <w:tc>
          <w:tcPr>
            <w:tcW w:w="705" w:type="dxa"/>
            <w:tcBorders>
              <w:top w:val="single" w:sz="4" w:space="0" w:color="auto"/>
              <w:left w:val="single" w:sz="4" w:space="0" w:color="auto"/>
              <w:bottom w:val="single" w:sz="4" w:space="0" w:color="auto"/>
              <w:right w:val="single" w:sz="4" w:space="0" w:color="auto"/>
            </w:tcBorders>
            <w:vAlign w:val="center"/>
            <w:hideMark/>
          </w:tcPr>
          <w:p>
            <w:pPr>
              <w:pStyle w:val="style0"/>
              <w:spacing w:after="0" w:lineRule="auto" w:line="240"/>
              <w:jc w:val="center"/>
              <w:contextualSpacing/>
              <w:rPr>
                <w:rFonts w:ascii="Times New Roman" w:cs="Times New Roman" w:eastAsia="Times New Roman" w:hAnsi="Times New Roman"/>
                <w:color w:val="000000"/>
                <w:sz w:val="18"/>
                <w:szCs w:val="18"/>
              </w:rPr>
            </w:pPr>
            <w:r>
              <w:rPr>
                <w:rFonts w:ascii="Times New Roman" w:cs="Times New Roman" w:eastAsia="Times New Roman" w:hAnsi="Times New Roman"/>
                <w:color w:val="000000"/>
                <w:sz w:val="18"/>
                <w:szCs w:val="18"/>
              </w:rPr>
              <w:t>1.101</w:t>
            </w:r>
          </w:p>
        </w:tc>
        <w:tc>
          <w:tcPr>
            <w:tcW w:w="705" w:type="dxa"/>
            <w:tcBorders>
              <w:top w:val="single" w:sz="4" w:space="0" w:color="auto"/>
              <w:left w:val="single" w:sz="4" w:space="0" w:color="auto"/>
              <w:bottom w:val="single" w:sz="4" w:space="0" w:color="auto"/>
              <w:right w:val="single" w:sz="4" w:space="0" w:color="auto"/>
            </w:tcBorders>
            <w:vAlign w:val="center"/>
            <w:hideMark/>
          </w:tcPr>
          <w:p>
            <w:pPr>
              <w:pStyle w:val="style0"/>
              <w:spacing w:after="0" w:lineRule="auto" w:line="240"/>
              <w:jc w:val="center"/>
              <w:contextualSpacing/>
              <w:rPr>
                <w:rFonts w:ascii="Times New Roman" w:cs="Times New Roman" w:eastAsia="Times New Roman" w:hAnsi="Times New Roman"/>
                <w:color w:val="000000"/>
                <w:sz w:val="18"/>
                <w:szCs w:val="18"/>
              </w:rPr>
            </w:pPr>
            <w:r>
              <w:rPr>
                <w:rFonts w:ascii="Times New Roman" w:cs="Times New Roman" w:eastAsia="Times New Roman" w:hAnsi="Times New Roman"/>
                <w:color w:val="000000"/>
                <w:sz w:val="18"/>
                <w:szCs w:val="18"/>
              </w:rPr>
              <w:t>1.134</w:t>
            </w:r>
          </w:p>
        </w:tc>
        <w:tc>
          <w:tcPr>
            <w:tcW w:w="705" w:type="dxa"/>
            <w:tcBorders>
              <w:top w:val="single" w:sz="4" w:space="0" w:color="auto"/>
              <w:left w:val="single" w:sz="4" w:space="0" w:color="auto"/>
              <w:bottom w:val="single" w:sz="4" w:space="0" w:color="auto"/>
              <w:right w:val="single" w:sz="4" w:space="0" w:color="auto"/>
            </w:tcBorders>
            <w:noWrap/>
            <w:vAlign w:val="bottom"/>
            <w:hideMark/>
          </w:tcPr>
          <w:p>
            <w:pPr>
              <w:pStyle w:val="style0"/>
              <w:spacing w:after="0" w:lineRule="auto" w:line="240"/>
              <w:jc w:val="right"/>
              <w:contextualSpacing/>
              <w:rPr>
                <w:rFonts w:ascii="Times New Roman" w:cs="Times New Roman" w:eastAsia="Times New Roman" w:hAnsi="Times New Roman"/>
                <w:color w:val="000000"/>
                <w:sz w:val="18"/>
                <w:szCs w:val="18"/>
              </w:rPr>
            </w:pPr>
            <w:r>
              <w:rPr>
                <w:rFonts w:ascii="Times New Roman" w:cs="Times New Roman" w:eastAsia="Times New Roman" w:hAnsi="Times New Roman"/>
                <w:color w:val="000000"/>
                <w:sz w:val="18"/>
                <w:szCs w:val="18"/>
              </w:rPr>
              <w:t>1.118</w:t>
            </w:r>
          </w:p>
        </w:tc>
        <w:tc>
          <w:tcPr>
            <w:tcW w:w="705" w:type="dxa"/>
            <w:tcBorders>
              <w:top w:val="single" w:sz="4" w:space="0" w:color="auto"/>
              <w:left w:val="single" w:sz="4" w:space="0" w:color="auto"/>
              <w:bottom w:val="single" w:sz="4" w:space="0" w:color="auto"/>
              <w:right w:val="single" w:sz="4" w:space="0" w:color="auto"/>
            </w:tcBorders>
            <w:vAlign w:val="center"/>
            <w:hideMark/>
          </w:tcPr>
          <w:p>
            <w:pPr>
              <w:pStyle w:val="style0"/>
              <w:spacing w:after="0" w:lineRule="auto" w:line="240"/>
              <w:jc w:val="center"/>
              <w:contextualSpacing/>
              <w:rPr>
                <w:rFonts w:ascii="Times New Roman" w:cs="Times New Roman" w:eastAsia="Times New Roman" w:hAnsi="Times New Roman"/>
                <w:color w:val="000000"/>
                <w:sz w:val="18"/>
                <w:szCs w:val="18"/>
              </w:rPr>
            </w:pPr>
            <w:r>
              <w:rPr>
                <w:rFonts w:ascii="Times New Roman" w:cs="Times New Roman" w:eastAsia="Times New Roman" w:hAnsi="Times New Roman"/>
                <w:color w:val="000000"/>
                <w:sz w:val="18"/>
                <w:szCs w:val="18"/>
              </w:rPr>
              <w:t>1.042</w:t>
            </w:r>
          </w:p>
        </w:tc>
        <w:tc>
          <w:tcPr>
            <w:tcW w:w="705" w:type="dxa"/>
            <w:tcBorders>
              <w:top w:val="single" w:sz="4" w:space="0" w:color="auto"/>
              <w:left w:val="single" w:sz="4" w:space="0" w:color="auto"/>
              <w:bottom w:val="single" w:sz="4" w:space="0" w:color="auto"/>
              <w:right w:val="single" w:sz="4" w:space="0" w:color="auto"/>
            </w:tcBorders>
            <w:vAlign w:val="center"/>
            <w:hideMark/>
          </w:tcPr>
          <w:p>
            <w:pPr>
              <w:pStyle w:val="style0"/>
              <w:spacing w:after="0" w:lineRule="auto" w:line="240"/>
              <w:jc w:val="center"/>
              <w:contextualSpacing/>
              <w:rPr>
                <w:rFonts w:ascii="Times New Roman" w:cs="Times New Roman" w:eastAsia="Times New Roman" w:hAnsi="Times New Roman"/>
                <w:color w:val="000000"/>
                <w:sz w:val="18"/>
                <w:szCs w:val="18"/>
              </w:rPr>
            </w:pPr>
            <w:r>
              <w:rPr>
                <w:rFonts w:ascii="Times New Roman" w:cs="Times New Roman" w:eastAsia="Times New Roman" w:hAnsi="Times New Roman"/>
                <w:color w:val="000000"/>
                <w:sz w:val="18"/>
                <w:szCs w:val="18"/>
              </w:rPr>
              <w:t>1.099</w:t>
            </w:r>
          </w:p>
        </w:tc>
        <w:tc>
          <w:tcPr>
            <w:tcW w:w="705" w:type="dxa"/>
            <w:tcBorders>
              <w:top w:val="single" w:sz="4" w:space="0" w:color="auto"/>
              <w:left w:val="single" w:sz="4" w:space="0" w:color="auto"/>
              <w:bottom w:val="single" w:sz="4" w:space="0" w:color="auto"/>
              <w:right w:val="single" w:sz="4" w:space="0" w:color="auto"/>
            </w:tcBorders>
            <w:noWrap/>
            <w:vAlign w:val="bottom"/>
            <w:hideMark/>
          </w:tcPr>
          <w:p>
            <w:pPr>
              <w:pStyle w:val="style0"/>
              <w:spacing w:after="0" w:lineRule="auto" w:line="240"/>
              <w:jc w:val="right"/>
              <w:contextualSpacing/>
              <w:rPr>
                <w:rFonts w:ascii="Times New Roman" w:cs="Times New Roman" w:eastAsia="Times New Roman" w:hAnsi="Times New Roman"/>
                <w:color w:val="000000"/>
                <w:sz w:val="18"/>
                <w:szCs w:val="18"/>
              </w:rPr>
            </w:pPr>
            <w:r>
              <w:rPr>
                <w:rFonts w:ascii="Times New Roman" w:cs="Times New Roman" w:eastAsia="Times New Roman" w:hAnsi="Times New Roman"/>
                <w:color w:val="000000"/>
                <w:sz w:val="18"/>
                <w:szCs w:val="18"/>
              </w:rPr>
              <w:t>1.071</w:t>
            </w:r>
          </w:p>
        </w:tc>
        <w:tc>
          <w:tcPr>
            <w:tcW w:w="705" w:type="dxa"/>
            <w:tcBorders>
              <w:top w:val="single" w:sz="4" w:space="0" w:color="auto"/>
              <w:left w:val="single" w:sz="4" w:space="0" w:color="auto"/>
              <w:bottom w:val="single" w:sz="4" w:space="0" w:color="auto"/>
              <w:right w:val="single" w:sz="4" w:space="0" w:color="auto"/>
            </w:tcBorders>
            <w:vAlign w:val="center"/>
            <w:hideMark/>
          </w:tcPr>
          <w:p>
            <w:pPr>
              <w:pStyle w:val="style0"/>
              <w:spacing w:after="0" w:lineRule="auto" w:line="240"/>
              <w:jc w:val="center"/>
              <w:contextualSpacing/>
              <w:rPr>
                <w:rFonts w:ascii="Times New Roman" w:cs="Times New Roman" w:eastAsia="Times New Roman" w:hAnsi="Times New Roman"/>
                <w:color w:val="000000"/>
                <w:sz w:val="18"/>
                <w:szCs w:val="18"/>
              </w:rPr>
            </w:pPr>
            <w:r>
              <w:rPr>
                <w:rFonts w:ascii="Times New Roman" w:cs="Times New Roman" w:eastAsia="Times New Roman" w:hAnsi="Times New Roman"/>
                <w:color w:val="000000"/>
                <w:sz w:val="18"/>
                <w:szCs w:val="18"/>
              </w:rPr>
              <w:t>1.074</w:t>
            </w:r>
          </w:p>
        </w:tc>
      </w:tr>
      <w:tr>
        <w:tblPrEx/>
        <w:trPr>
          <w:trHeight w:val="285" w:hRule="atLeast"/>
        </w:trPr>
        <w:tc>
          <w:tcPr>
            <w:tcW w:w="587" w:type="dxa"/>
            <w:tcBorders>
              <w:top w:val="single" w:sz="4" w:space="0" w:color="auto"/>
              <w:left w:val="single" w:sz="4" w:space="0" w:color="auto"/>
              <w:bottom w:val="single" w:sz="4" w:space="0" w:color="auto"/>
              <w:right w:val="single" w:sz="4" w:space="0" w:color="auto"/>
            </w:tcBorders>
            <w:noWrap/>
            <w:vAlign w:val="bottom"/>
            <w:hideMark/>
          </w:tcPr>
          <w:p>
            <w:pPr>
              <w:pStyle w:val="style0"/>
              <w:spacing w:after="0" w:lineRule="auto" w:line="240"/>
              <w:jc w:val="right"/>
              <w:contextualSpacing/>
              <w:rPr>
                <w:rFonts w:ascii="Times New Roman" w:cs="Times New Roman" w:eastAsia="Times New Roman" w:hAnsi="Times New Roman"/>
                <w:b/>
                <w:bCs/>
                <w:color w:val="000000"/>
                <w:sz w:val="18"/>
                <w:szCs w:val="18"/>
              </w:rPr>
            </w:pPr>
            <w:r>
              <w:rPr>
                <w:rFonts w:ascii="Times New Roman" w:cs="Times New Roman" w:eastAsia="Times New Roman" w:hAnsi="Times New Roman"/>
                <w:b/>
                <w:bCs/>
                <w:color w:val="000000"/>
                <w:sz w:val="18"/>
                <w:szCs w:val="18"/>
              </w:rPr>
              <w:t>90</w:t>
            </w:r>
          </w:p>
        </w:tc>
        <w:tc>
          <w:tcPr>
            <w:tcW w:w="704" w:type="dxa"/>
            <w:tcBorders>
              <w:top w:val="single" w:sz="4" w:space="0" w:color="auto"/>
              <w:left w:val="single" w:sz="4" w:space="0" w:color="auto"/>
              <w:bottom w:val="single" w:sz="4" w:space="0" w:color="auto"/>
              <w:right w:val="single" w:sz="4" w:space="0" w:color="auto"/>
            </w:tcBorders>
            <w:vAlign w:val="center"/>
            <w:hideMark/>
          </w:tcPr>
          <w:p>
            <w:pPr>
              <w:pStyle w:val="style0"/>
              <w:spacing w:after="0" w:lineRule="auto" w:line="240"/>
              <w:jc w:val="center"/>
              <w:contextualSpacing/>
              <w:rPr>
                <w:rFonts w:ascii="Times New Roman" w:cs="Times New Roman" w:eastAsia="Times New Roman" w:hAnsi="Times New Roman"/>
                <w:color w:val="000000"/>
                <w:sz w:val="18"/>
                <w:szCs w:val="18"/>
              </w:rPr>
            </w:pPr>
            <w:r>
              <w:rPr>
                <w:rFonts w:ascii="Times New Roman" w:cs="Times New Roman" w:eastAsia="Times New Roman" w:hAnsi="Times New Roman"/>
                <w:color w:val="000000"/>
                <w:sz w:val="18"/>
                <w:szCs w:val="18"/>
              </w:rPr>
              <w:t>1.747</w:t>
            </w:r>
          </w:p>
        </w:tc>
        <w:tc>
          <w:tcPr>
            <w:tcW w:w="705" w:type="dxa"/>
            <w:tcBorders>
              <w:top w:val="single" w:sz="4" w:space="0" w:color="auto"/>
              <w:left w:val="single" w:sz="4" w:space="0" w:color="auto"/>
              <w:bottom w:val="single" w:sz="4" w:space="0" w:color="auto"/>
              <w:right w:val="single" w:sz="4" w:space="0" w:color="auto"/>
            </w:tcBorders>
            <w:vAlign w:val="center"/>
            <w:hideMark/>
          </w:tcPr>
          <w:p>
            <w:pPr>
              <w:pStyle w:val="style0"/>
              <w:spacing w:after="0" w:lineRule="auto" w:line="240"/>
              <w:jc w:val="center"/>
              <w:contextualSpacing/>
              <w:rPr>
                <w:rFonts w:ascii="Times New Roman" w:cs="Times New Roman" w:eastAsia="Times New Roman" w:hAnsi="Times New Roman"/>
                <w:color w:val="000000"/>
                <w:sz w:val="18"/>
                <w:szCs w:val="18"/>
              </w:rPr>
            </w:pPr>
            <w:r>
              <w:rPr>
                <w:rFonts w:ascii="Times New Roman" w:cs="Times New Roman" w:eastAsia="Times New Roman" w:hAnsi="Times New Roman"/>
                <w:color w:val="000000"/>
                <w:sz w:val="18"/>
                <w:szCs w:val="18"/>
              </w:rPr>
              <w:t>1.705</w:t>
            </w:r>
          </w:p>
        </w:tc>
        <w:tc>
          <w:tcPr>
            <w:tcW w:w="705" w:type="dxa"/>
            <w:tcBorders>
              <w:top w:val="single" w:sz="4" w:space="0" w:color="auto"/>
              <w:left w:val="single" w:sz="4" w:space="0" w:color="auto"/>
              <w:bottom w:val="single" w:sz="4" w:space="0" w:color="auto"/>
              <w:right w:val="single" w:sz="4" w:space="0" w:color="auto"/>
            </w:tcBorders>
            <w:noWrap/>
            <w:vAlign w:val="bottom"/>
            <w:hideMark/>
          </w:tcPr>
          <w:p>
            <w:pPr>
              <w:pStyle w:val="style0"/>
              <w:spacing w:after="0" w:lineRule="auto" w:line="240"/>
              <w:jc w:val="right"/>
              <w:contextualSpacing/>
              <w:rPr>
                <w:rFonts w:ascii="Times New Roman" w:cs="Times New Roman" w:eastAsia="Times New Roman" w:hAnsi="Times New Roman"/>
                <w:color w:val="000000"/>
                <w:sz w:val="18"/>
                <w:szCs w:val="18"/>
              </w:rPr>
            </w:pPr>
            <w:r>
              <w:rPr>
                <w:rFonts w:ascii="Times New Roman" w:cs="Times New Roman" w:eastAsia="Times New Roman" w:hAnsi="Times New Roman"/>
                <w:color w:val="000000"/>
                <w:sz w:val="18"/>
                <w:szCs w:val="18"/>
              </w:rPr>
              <w:t>1.726</w:t>
            </w:r>
          </w:p>
        </w:tc>
        <w:tc>
          <w:tcPr>
            <w:tcW w:w="705" w:type="dxa"/>
            <w:tcBorders>
              <w:top w:val="single" w:sz="4" w:space="0" w:color="auto"/>
              <w:left w:val="single" w:sz="4" w:space="0" w:color="auto"/>
              <w:bottom w:val="single" w:sz="4" w:space="0" w:color="auto"/>
              <w:right w:val="single" w:sz="4" w:space="0" w:color="auto"/>
            </w:tcBorders>
            <w:vAlign w:val="center"/>
            <w:hideMark/>
          </w:tcPr>
          <w:p>
            <w:pPr>
              <w:pStyle w:val="style0"/>
              <w:spacing w:after="0" w:lineRule="auto" w:line="240"/>
              <w:jc w:val="center"/>
              <w:contextualSpacing/>
              <w:rPr>
                <w:rFonts w:ascii="Times New Roman" w:cs="Times New Roman" w:eastAsia="Times New Roman" w:hAnsi="Times New Roman"/>
                <w:color w:val="000000"/>
                <w:sz w:val="18"/>
                <w:szCs w:val="18"/>
              </w:rPr>
            </w:pPr>
            <w:r>
              <w:rPr>
                <w:rFonts w:ascii="Times New Roman" w:cs="Times New Roman" w:eastAsia="Times New Roman" w:hAnsi="Times New Roman"/>
                <w:color w:val="000000"/>
                <w:sz w:val="18"/>
                <w:szCs w:val="18"/>
              </w:rPr>
              <w:t>1.637</w:t>
            </w:r>
          </w:p>
        </w:tc>
        <w:tc>
          <w:tcPr>
            <w:tcW w:w="705" w:type="dxa"/>
            <w:tcBorders>
              <w:top w:val="single" w:sz="4" w:space="0" w:color="auto"/>
              <w:left w:val="single" w:sz="4" w:space="0" w:color="auto"/>
              <w:bottom w:val="single" w:sz="4" w:space="0" w:color="auto"/>
              <w:right w:val="single" w:sz="4" w:space="0" w:color="auto"/>
            </w:tcBorders>
            <w:vAlign w:val="center"/>
            <w:hideMark/>
          </w:tcPr>
          <w:p>
            <w:pPr>
              <w:pStyle w:val="style0"/>
              <w:spacing w:after="0" w:lineRule="auto" w:line="240"/>
              <w:jc w:val="center"/>
              <w:contextualSpacing/>
              <w:rPr>
                <w:rFonts w:ascii="Times New Roman" w:cs="Times New Roman" w:eastAsia="Times New Roman" w:hAnsi="Times New Roman"/>
                <w:color w:val="000000"/>
                <w:sz w:val="18"/>
                <w:szCs w:val="18"/>
              </w:rPr>
            </w:pPr>
            <w:r>
              <w:rPr>
                <w:rFonts w:ascii="Times New Roman" w:cs="Times New Roman" w:eastAsia="Times New Roman" w:hAnsi="Times New Roman"/>
                <w:color w:val="000000"/>
                <w:sz w:val="18"/>
                <w:szCs w:val="18"/>
              </w:rPr>
              <w:t>1.631</w:t>
            </w:r>
          </w:p>
        </w:tc>
        <w:tc>
          <w:tcPr>
            <w:tcW w:w="705" w:type="dxa"/>
            <w:tcBorders>
              <w:top w:val="single" w:sz="4" w:space="0" w:color="auto"/>
              <w:left w:val="single" w:sz="4" w:space="0" w:color="auto"/>
              <w:bottom w:val="single" w:sz="4" w:space="0" w:color="auto"/>
              <w:right w:val="single" w:sz="4" w:space="0" w:color="auto"/>
            </w:tcBorders>
            <w:noWrap/>
            <w:vAlign w:val="bottom"/>
            <w:hideMark/>
          </w:tcPr>
          <w:p>
            <w:pPr>
              <w:pStyle w:val="style0"/>
              <w:spacing w:after="0" w:lineRule="auto" w:line="240"/>
              <w:jc w:val="right"/>
              <w:contextualSpacing/>
              <w:rPr>
                <w:rFonts w:ascii="Times New Roman" w:cs="Times New Roman" w:eastAsia="Times New Roman" w:hAnsi="Times New Roman"/>
                <w:color w:val="000000"/>
                <w:sz w:val="18"/>
                <w:szCs w:val="18"/>
              </w:rPr>
            </w:pPr>
            <w:r>
              <w:rPr>
                <w:rFonts w:ascii="Times New Roman" w:cs="Times New Roman" w:eastAsia="Times New Roman" w:hAnsi="Times New Roman"/>
                <w:color w:val="000000"/>
                <w:sz w:val="18"/>
                <w:szCs w:val="18"/>
              </w:rPr>
              <w:t>1.634</w:t>
            </w:r>
          </w:p>
        </w:tc>
        <w:tc>
          <w:tcPr>
            <w:tcW w:w="705" w:type="dxa"/>
            <w:tcBorders>
              <w:top w:val="single" w:sz="4" w:space="0" w:color="auto"/>
              <w:left w:val="single" w:sz="4" w:space="0" w:color="auto"/>
              <w:bottom w:val="single" w:sz="4" w:space="0" w:color="auto"/>
              <w:right w:val="single" w:sz="4" w:space="0" w:color="auto"/>
            </w:tcBorders>
            <w:vAlign w:val="center"/>
            <w:hideMark/>
          </w:tcPr>
          <w:p>
            <w:pPr>
              <w:pStyle w:val="style0"/>
              <w:spacing w:after="0" w:lineRule="auto" w:line="240"/>
              <w:jc w:val="center"/>
              <w:contextualSpacing/>
              <w:rPr>
                <w:rFonts w:ascii="Times New Roman" w:cs="Times New Roman" w:eastAsia="Times New Roman" w:hAnsi="Times New Roman"/>
                <w:color w:val="000000"/>
                <w:sz w:val="18"/>
                <w:szCs w:val="18"/>
              </w:rPr>
            </w:pPr>
            <w:r>
              <w:rPr>
                <w:rFonts w:ascii="Times New Roman" w:cs="Times New Roman" w:eastAsia="Times New Roman" w:hAnsi="Times New Roman"/>
                <w:color w:val="000000"/>
                <w:sz w:val="18"/>
                <w:szCs w:val="18"/>
              </w:rPr>
              <w:t>1.522</w:t>
            </w:r>
          </w:p>
        </w:tc>
        <w:tc>
          <w:tcPr>
            <w:tcW w:w="705" w:type="dxa"/>
            <w:tcBorders>
              <w:top w:val="single" w:sz="4" w:space="0" w:color="auto"/>
              <w:left w:val="single" w:sz="4" w:space="0" w:color="auto"/>
              <w:bottom w:val="single" w:sz="4" w:space="0" w:color="auto"/>
              <w:right w:val="single" w:sz="4" w:space="0" w:color="auto"/>
            </w:tcBorders>
            <w:vAlign w:val="center"/>
            <w:hideMark/>
          </w:tcPr>
          <w:p>
            <w:pPr>
              <w:pStyle w:val="style0"/>
              <w:spacing w:after="0" w:lineRule="auto" w:line="240"/>
              <w:jc w:val="center"/>
              <w:contextualSpacing/>
              <w:rPr>
                <w:rFonts w:ascii="Times New Roman" w:cs="Times New Roman" w:eastAsia="Times New Roman" w:hAnsi="Times New Roman"/>
                <w:color w:val="000000"/>
                <w:sz w:val="18"/>
                <w:szCs w:val="18"/>
              </w:rPr>
            </w:pPr>
            <w:r>
              <w:rPr>
                <w:rFonts w:ascii="Times New Roman" w:cs="Times New Roman" w:eastAsia="Times New Roman" w:hAnsi="Times New Roman"/>
                <w:color w:val="000000"/>
                <w:sz w:val="18"/>
                <w:szCs w:val="18"/>
              </w:rPr>
              <w:t>1.519</w:t>
            </w:r>
          </w:p>
        </w:tc>
        <w:tc>
          <w:tcPr>
            <w:tcW w:w="705" w:type="dxa"/>
            <w:tcBorders>
              <w:top w:val="single" w:sz="4" w:space="0" w:color="auto"/>
              <w:left w:val="single" w:sz="4" w:space="0" w:color="auto"/>
              <w:bottom w:val="single" w:sz="4" w:space="0" w:color="auto"/>
              <w:right w:val="single" w:sz="4" w:space="0" w:color="auto"/>
            </w:tcBorders>
            <w:noWrap/>
            <w:vAlign w:val="bottom"/>
            <w:hideMark/>
          </w:tcPr>
          <w:p>
            <w:pPr>
              <w:pStyle w:val="style0"/>
              <w:spacing w:after="0" w:lineRule="auto" w:line="240"/>
              <w:jc w:val="right"/>
              <w:contextualSpacing/>
              <w:rPr>
                <w:rFonts w:ascii="Times New Roman" w:cs="Times New Roman" w:eastAsia="Times New Roman" w:hAnsi="Times New Roman"/>
                <w:color w:val="000000"/>
                <w:sz w:val="18"/>
                <w:szCs w:val="18"/>
              </w:rPr>
            </w:pPr>
            <w:r>
              <w:rPr>
                <w:rFonts w:ascii="Times New Roman" w:cs="Times New Roman" w:eastAsia="Times New Roman" w:hAnsi="Times New Roman"/>
                <w:color w:val="000000"/>
                <w:sz w:val="18"/>
                <w:szCs w:val="18"/>
              </w:rPr>
              <w:t>1.521</w:t>
            </w:r>
          </w:p>
        </w:tc>
        <w:tc>
          <w:tcPr>
            <w:tcW w:w="705" w:type="dxa"/>
            <w:tcBorders>
              <w:top w:val="single" w:sz="4" w:space="0" w:color="auto"/>
              <w:left w:val="single" w:sz="4" w:space="0" w:color="auto"/>
              <w:bottom w:val="single" w:sz="4" w:space="0" w:color="auto"/>
              <w:right w:val="single" w:sz="4" w:space="0" w:color="auto"/>
            </w:tcBorders>
            <w:vAlign w:val="center"/>
            <w:hideMark/>
          </w:tcPr>
          <w:p>
            <w:pPr>
              <w:pStyle w:val="style0"/>
              <w:spacing w:after="0" w:lineRule="auto" w:line="240"/>
              <w:jc w:val="center"/>
              <w:contextualSpacing/>
              <w:rPr>
                <w:rFonts w:ascii="Times New Roman" w:cs="Times New Roman" w:eastAsia="Times New Roman" w:hAnsi="Times New Roman"/>
                <w:color w:val="000000"/>
                <w:sz w:val="18"/>
                <w:szCs w:val="18"/>
              </w:rPr>
            </w:pPr>
            <w:r>
              <w:rPr>
                <w:rFonts w:ascii="Times New Roman" w:cs="Times New Roman" w:eastAsia="Times New Roman" w:hAnsi="Times New Roman"/>
                <w:color w:val="000000"/>
                <w:sz w:val="18"/>
                <w:szCs w:val="18"/>
              </w:rPr>
              <w:t>1.327</w:t>
            </w:r>
          </w:p>
        </w:tc>
        <w:tc>
          <w:tcPr>
            <w:tcW w:w="705" w:type="dxa"/>
            <w:tcBorders>
              <w:top w:val="single" w:sz="4" w:space="0" w:color="auto"/>
              <w:left w:val="single" w:sz="4" w:space="0" w:color="auto"/>
              <w:bottom w:val="single" w:sz="4" w:space="0" w:color="auto"/>
              <w:right w:val="single" w:sz="4" w:space="0" w:color="auto"/>
            </w:tcBorders>
            <w:vAlign w:val="center"/>
            <w:hideMark/>
          </w:tcPr>
          <w:p>
            <w:pPr>
              <w:pStyle w:val="style0"/>
              <w:spacing w:after="0" w:lineRule="auto" w:line="240"/>
              <w:jc w:val="center"/>
              <w:contextualSpacing/>
              <w:rPr>
                <w:rFonts w:ascii="Times New Roman" w:cs="Times New Roman" w:eastAsia="Times New Roman" w:hAnsi="Times New Roman"/>
                <w:color w:val="000000"/>
                <w:sz w:val="18"/>
                <w:szCs w:val="18"/>
              </w:rPr>
            </w:pPr>
            <w:r>
              <w:rPr>
                <w:rFonts w:ascii="Times New Roman" w:cs="Times New Roman" w:eastAsia="Times New Roman" w:hAnsi="Times New Roman"/>
                <w:color w:val="000000"/>
                <w:sz w:val="18"/>
                <w:szCs w:val="18"/>
              </w:rPr>
              <w:t>1.294</w:t>
            </w:r>
          </w:p>
        </w:tc>
        <w:tc>
          <w:tcPr>
            <w:tcW w:w="705" w:type="dxa"/>
            <w:tcBorders>
              <w:top w:val="single" w:sz="4" w:space="0" w:color="auto"/>
              <w:left w:val="single" w:sz="4" w:space="0" w:color="auto"/>
              <w:bottom w:val="single" w:sz="4" w:space="0" w:color="auto"/>
              <w:right w:val="single" w:sz="4" w:space="0" w:color="auto"/>
            </w:tcBorders>
            <w:noWrap/>
            <w:vAlign w:val="bottom"/>
            <w:hideMark/>
          </w:tcPr>
          <w:p>
            <w:pPr>
              <w:pStyle w:val="style0"/>
              <w:spacing w:after="0" w:lineRule="auto" w:line="240"/>
              <w:jc w:val="right"/>
              <w:contextualSpacing/>
              <w:rPr>
                <w:rFonts w:ascii="Times New Roman" w:cs="Times New Roman" w:eastAsia="Times New Roman" w:hAnsi="Times New Roman"/>
                <w:color w:val="000000"/>
                <w:sz w:val="18"/>
                <w:szCs w:val="18"/>
              </w:rPr>
            </w:pPr>
            <w:r>
              <w:rPr>
                <w:rFonts w:ascii="Times New Roman" w:cs="Times New Roman" w:eastAsia="Times New Roman" w:hAnsi="Times New Roman"/>
                <w:color w:val="000000"/>
                <w:sz w:val="18"/>
                <w:szCs w:val="18"/>
              </w:rPr>
              <w:t>1.311</w:t>
            </w:r>
          </w:p>
        </w:tc>
        <w:tc>
          <w:tcPr>
            <w:tcW w:w="705" w:type="dxa"/>
            <w:tcBorders>
              <w:top w:val="single" w:sz="4" w:space="0" w:color="auto"/>
              <w:left w:val="single" w:sz="4" w:space="0" w:color="auto"/>
              <w:bottom w:val="single" w:sz="4" w:space="0" w:color="auto"/>
              <w:right w:val="single" w:sz="4" w:space="0" w:color="auto"/>
            </w:tcBorders>
            <w:vAlign w:val="center"/>
            <w:hideMark/>
          </w:tcPr>
          <w:p>
            <w:pPr>
              <w:pStyle w:val="style0"/>
              <w:spacing w:after="0" w:lineRule="auto" w:line="240"/>
              <w:jc w:val="center"/>
              <w:contextualSpacing/>
              <w:rPr>
                <w:rFonts w:ascii="Times New Roman" w:cs="Times New Roman" w:eastAsia="Times New Roman" w:hAnsi="Times New Roman"/>
                <w:color w:val="000000"/>
                <w:sz w:val="18"/>
                <w:szCs w:val="18"/>
              </w:rPr>
            </w:pPr>
            <w:r>
              <w:rPr>
                <w:rFonts w:ascii="Times New Roman" w:cs="Times New Roman" w:eastAsia="Times New Roman" w:hAnsi="Times New Roman"/>
                <w:color w:val="000000"/>
                <w:sz w:val="18"/>
                <w:szCs w:val="18"/>
              </w:rPr>
              <w:t>1.032</w:t>
            </w:r>
          </w:p>
        </w:tc>
        <w:tc>
          <w:tcPr>
            <w:tcW w:w="705" w:type="dxa"/>
            <w:tcBorders>
              <w:top w:val="single" w:sz="4" w:space="0" w:color="auto"/>
              <w:left w:val="single" w:sz="4" w:space="0" w:color="auto"/>
              <w:bottom w:val="single" w:sz="4" w:space="0" w:color="auto"/>
              <w:right w:val="single" w:sz="4" w:space="0" w:color="auto"/>
            </w:tcBorders>
            <w:vAlign w:val="center"/>
            <w:hideMark/>
          </w:tcPr>
          <w:p>
            <w:pPr>
              <w:pStyle w:val="style0"/>
              <w:spacing w:after="0" w:lineRule="auto" w:line="240"/>
              <w:jc w:val="center"/>
              <w:contextualSpacing/>
              <w:rPr>
                <w:rFonts w:ascii="Times New Roman" w:cs="Times New Roman" w:eastAsia="Times New Roman" w:hAnsi="Times New Roman"/>
                <w:color w:val="000000"/>
                <w:sz w:val="18"/>
                <w:szCs w:val="18"/>
              </w:rPr>
            </w:pPr>
            <w:r>
              <w:rPr>
                <w:rFonts w:ascii="Times New Roman" w:cs="Times New Roman" w:eastAsia="Times New Roman" w:hAnsi="Times New Roman"/>
                <w:color w:val="000000"/>
                <w:sz w:val="18"/>
                <w:szCs w:val="18"/>
              </w:rPr>
              <w:t>1.07</w:t>
            </w:r>
          </w:p>
        </w:tc>
        <w:tc>
          <w:tcPr>
            <w:tcW w:w="705" w:type="dxa"/>
            <w:tcBorders>
              <w:top w:val="single" w:sz="4" w:space="0" w:color="auto"/>
              <w:left w:val="single" w:sz="4" w:space="0" w:color="auto"/>
              <w:bottom w:val="single" w:sz="4" w:space="0" w:color="auto"/>
              <w:right w:val="single" w:sz="4" w:space="0" w:color="auto"/>
            </w:tcBorders>
            <w:noWrap/>
            <w:vAlign w:val="bottom"/>
            <w:hideMark/>
          </w:tcPr>
          <w:p>
            <w:pPr>
              <w:pStyle w:val="style0"/>
              <w:spacing w:after="0" w:lineRule="auto" w:line="240"/>
              <w:jc w:val="right"/>
              <w:contextualSpacing/>
              <w:rPr>
                <w:rFonts w:ascii="Times New Roman" w:cs="Times New Roman" w:eastAsia="Times New Roman" w:hAnsi="Times New Roman"/>
                <w:color w:val="000000"/>
                <w:sz w:val="18"/>
                <w:szCs w:val="18"/>
              </w:rPr>
            </w:pPr>
            <w:r>
              <w:rPr>
                <w:rFonts w:ascii="Times New Roman" w:cs="Times New Roman" w:eastAsia="Times New Roman" w:hAnsi="Times New Roman"/>
                <w:color w:val="000000"/>
                <w:sz w:val="18"/>
                <w:szCs w:val="18"/>
              </w:rPr>
              <w:t>1.051</w:t>
            </w:r>
          </w:p>
        </w:tc>
        <w:tc>
          <w:tcPr>
            <w:tcW w:w="705" w:type="dxa"/>
            <w:tcBorders>
              <w:top w:val="single" w:sz="4" w:space="0" w:color="auto"/>
              <w:left w:val="single" w:sz="4" w:space="0" w:color="auto"/>
              <w:bottom w:val="single" w:sz="4" w:space="0" w:color="auto"/>
              <w:right w:val="single" w:sz="4" w:space="0" w:color="auto"/>
            </w:tcBorders>
            <w:vAlign w:val="center"/>
            <w:hideMark/>
          </w:tcPr>
          <w:p>
            <w:pPr>
              <w:pStyle w:val="style0"/>
              <w:spacing w:after="0" w:lineRule="auto" w:line="240"/>
              <w:jc w:val="center"/>
              <w:contextualSpacing/>
              <w:rPr>
                <w:rFonts w:ascii="Times New Roman" w:cs="Times New Roman" w:eastAsia="Times New Roman" w:hAnsi="Times New Roman"/>
                <w:color w:val="000000"/>
                <w:sz w:val="18"/>
                <w:szCs w:val="18"/>
              </w:rPr>
            </w:pPr>
            <w:r>
              <w:rPr>
                <w:rFonts w:ascii="Times New Roman" w:cs="Times New Roman" w:eastAsia="Times New Roman" w:hAnsi="Times New Roman"/>
                <w:color w:val="000000"/>
                <w:sz w:val="18"/>
                <w:szCs w:val="18"/>
              </w:rPr>
              <w:t>0.962</w:t>
            </w:r>
          </w:p>
        </w:tc>
        <w:tc>
          <w:tcPr>
            <w:tcW w:w="705" w:type="dxa"/>
            <w:tcBorders>
              <w:top w:val="single" w:sz="4" w:space="0" w:color="auto"/>
              <w:left w:val="single" w:sz="4" w:space="0" w:color="auto"/>
              <w:bottom w:val="single" w:sz="4" w:space="0" w:color="auto"/>
              <w:right w:val="single" w:sz="4" w:space="0" w:color="auto"/>
            </w:tcBorders>
            <w:vAlign w:val="center"/>
            <w:hideMark/>
          </w:tcPr>
          <w:p>
            <w:pPr>
              <w:pStyle w:val="style0"/>
              <w:spacing w:after="0" w:lineRule="auto" w:line="240"/>
              <w:jc w:val="center"/>
              <w:contextualSpacing/>
              <w:rPr>
                <w:rFonts w:ascii="Times New Roman" w:cs="Times New Roman" w:eastAsia="Times New Roman" w:hAnsi="Times New Roman"/>
                <w:color w:val="000000"/>
                <w:sz w:val="18"/>
                <w:szCs w:val="18"/>
              </w:rPr>
            </w:pPr>
            <w:r>
              <w:rPr>
                <w:rFonts w:ascii="Times New Roman" w:cs="Times New Roman" w:eastAsia="Times New Roman" w:hAnsi="Times New Roman"/>
                <w:color w:val="000000"/>
                <w:sz w:val="18"/>
                <w:szCs w:val="18"/>
              </w:rPr>
              <w:t>1.022</w:t>
            </w:r>
          </w:p>
        </w:tc>
        <w:tc>
          <w:tcPr>
            <w:tcW w:w="705" w:type="dxa"/>
            <w:tcBorders>
              <w:top w:val="single" w:sz="4" w:space="0" w:color="auto"/>
              <w:left w:val="single" w:sz="4" w:space="0" w:color="auto"/>
              <w:bottom w:val="single" w:sz="4" w:space="0" w:color="auto"/>
              <w:right w:val="single" w:sz="4" w:space="0" w:color="auto"/>
            </w:tcBorders>
            <w:noWrap/>
            <w:vAlign w:val="bottom"/>
            <w:hideMark/>
          </w:tcPr>
          <w:p>
            <w:pPr>
              <w:pStyle w:val="style0"/>
              <w:spacing w:after="0" w:lineRule="auto" w:line="240"/>
              <w:jc w:val="right"/>
              <w:contextualSpacing/>
              <w:rPr>
                <w:rFonts w:ascii="Times New Roman" w:cs="Times New Roman" w:eastAsia="Times New Roman" w:hAnsi="Times New Roman"/>
                <w:color w:val="000000"/>
                <w:sz w:val="18"/>
                <w:szCs w:val="18"/>
              </w:rPr>
            </w:pPr>
            <w:r>
              <w:rPr>
                <w:rFonts w:ascii="Times New Roman" w:cs="Times New Roman" w:eastAsia="Times New Roman" w:hAnsi="Times New Roman"/>
                <w:color w:val="000000"/>
                <w:sz w:val="18"/>
                <w:szCs w:val="18"/>
              </w:rPr>
              <w:t>0.992</w:t>
            </w:r>
          </w:p>
        </w:tc>
        <w:tc>
          <w:tcPr>
            <w:tcW w:w="705" w:type="dxa"/>
            <w:tcBorders>
              <w:top w:val="single" w:sz="4" w:space="0" w:color="auto"/>
              <w:left w:val="single" w:sz="4" w:space="0" w:color="auto"/>
              <w:bottom w:val="single" w:sz="4" w:space="0" w:color="auto"/>
              <w:right w:val="single" w:sz="4" w:space="0" w:color="auto"/>
            </w:tcBorders>
            <w:vAlign w:val="center"/>
            <w:hideMark/>
          </w:tcPr>
          <w:p>
            <w:pPr>
              <w:pStyle w:val="style0"/>
              <w:spacing w:after="0" w:lineRule="auto" w:line="240"/>
              <w:jc w:val="center"/>
              <w:contextualSpacing/>
              <w:rPr>
                <w:rFonts w:ascii="Times New Roman" w:cs="Times New Roman" w:eastAsia="Times New Roman" w:hAnsi="Times New Roman"/>
                <w:color w:val="000000"/>
                <w:sz w:val="18"/>
                <w:szCs w:val="18"/>
              </w:rPr>
            </w:pPr>
            <w:r>
              <w:rPr>
                <w:rFonts w:ascii="Times New Roman" w:cs="Times New Roman" w:eastAsia="Times New Roman" w:hAnsi="Times New Roman"/>
                <w:color w:val="000000"/>
                <w:sz w:val="18"/>
                <w:szCs w:val="18"/>
              </w:rPr>
              <w:t>0.996</w:t>
            </w:r>
          </w:p>
        </w:tc>
      </w:tr>
      <w:tr>
        <w:tblPrEx/>
        <w:trPr>
          <w:trHeight w:val="285" w:hRule="atLeast"/>
        </w:trPr>
        <w:tc>
          <w:tcPr>
            <w:tcW w:w="587" w:type="dxa"/>
            <w:tcBorders>
              <w:top w:val="single" w:sz="4" w:space="0" w:color="auto"/>
              <w:left w:val="single" w:sz="4" w:space="0" w:color="auto"/>
              <w:bottom w:val="single" w:sz="4" w:space="0" w:color="auto"/>
              <w:right w:val="single" w:sz="4" w:space="0" w:color="auto"/>
            </w:tcBorders>
            <w:noWrap/>
            <w:vAlign w:val="bottom"/>
            <w:hideMark/>
          </w:tcPr>
          <w:p>
            <w:pPr>
              <w:pStyle w:val="style0"/>
              <w:spacing w:after="0" w:lineRule="auto" w:line="240"/>
              <w:jc w:val="right"/>
              <w:contextualSpacing/>
              <w:rPr>
                <w:rFonts w:ascii="Times New Roman" w:cs="Times New Roman" w:eastAsia="Times New Roman" w:hAnsi="Times New Roman"/>
                <w:b/>
                <w:bCs/>
                <w:color w:val="000000"/>
                <w:sz w:val="18"/>
                <w:szCs w:val="18"/>
              </w:rPr>
            </w:pPr>
            <w:r>
              <w:rPr>
                <w:rFonts w:ascii="Times New Roman" w:cs="Times New Roman" w:eastAsia="Times New Roman" w:hAnsi="Times New Roman"/>
                <w:b/>
                <w:bCs/>
                <w:color w:val="000000"/>
                <w:sz w:val="18"/>
                <w:szCs w:val="18"/>
              </w:rPr>
              <w:t>100</w:t>
            </w:r>
          </w:p>
        </w:tc>
        <w:tc>
          <w:tcPr>
            <w:tcW w:w="704" w:type="dxa"/>
            <w:tcBorders>
              <w:top w:val="single" w:sz="4" w:space="0" w:color="auto"/>
              <w:left w:val="single" w:sz="4" w:space="0" w:color="auto"/>
              <w:bottom w:val="single" w:sz="4" w:space="0" w:color="auto"/>
              <w:right w:val="single" w:sz="4" w:space="0" w:color="auto"/>
            </w:tcBorders>
            <w:vAlign w:val="center"/>
            <w:hideMark/>
          </w:tcPr>
          <w:p>
            <w:pPr>
              <w:pStyle w:val="style0"/>
              <w:spacing w:after="0" w:lineRule="auto" w:line="240"/>
              <w:jc w:val="center"/>
              <w:contextualSpacing/>
              <w:rPr>
                <w:rFonts w:ascii="Times New Roman" w:cs="Times New Roman" w:eastAsia="Times New Roman" w:hAnsi="Times New Roman"/>
                <w:color w:val="000000"/>
                <w:sz w:val="18"/>
                <w:szCs w:val="18"/>
              </w:rPr>
            </w:pPr>
            <w:r>
              <w:rPr>
                <w:rFonts w:ascii="Times New Roman" w:cs="Times New Roman" w:eastAsia="Times New Roman" w:hAnsi="Times New Roman"/>
                <w:color w:val="000000"/>
                <w:sz w:val="18"/>
                <w:szCs w:val="18"/>
              </w:rPr>
              <w:t>1.739</w:t>
            </w:r>
          </w:p>
        </w:tc>
        <w:tc>
          <w:tcPr>
            <w:tcW w:w="705" w:type="dxa"/>
            <w:tcBorders>
              <w:top w:val="single" w:sz="4" w:space="0" w:color="auto"/>
              <w:left w:val="single" w:sz="4" w:space="0" w:color="auto"/>
              <w:bottom w:val="single" w:sz="4" w:space="0" w:color="auto"/>
              <w:right w:val="single" w:sz="4" w:space="0" w:color="auto"/>
            </w:tcBorders>
            <w:vAlign w:val="center"/>
            <w:hideMark/>
          </w:tcPr>
          <w:p>
            <w:pPr>
              <w:pStyle w:val="style0"/>
              <w:spacing w:after="0" w:lineRule="auto" w:line="240"/>
              <w:jc w:val="center"/>
              <w:contextualSpacing/>
              <w:rPr>
                <w:rFonts w:ascii="Times New Roman" w:cs="Times New Roman" w:eastAsia="Times New Roman" w:hAnsi="Times New Roman"/>
                <w:color w:val="000000"/>
                <w:sz w:val="18"/>
                <w:szCs w:val="18"/>
              </w:rPr>
            </w:pPr>
            <w:r>
              <w:rPr>
                <w:rFonts w:ascii="Times New Roman" w:cs="Times New Roman" w:eastAsia="Times New Roman" w:hAnsi="Times New Roman"/>
                <w:color w:val="000000"/>
                <w:sz w:val="18"/>
                <w:szCs w:val="18"/>
              </w:rPr>
              <w:t>1.703</w:t>
            </w:r>
          </w:p>
        </w:tc>
        <w:tc>
          <w:tcPr>
            <w:tcW w:w="705" w:type="dxa"/>
            <w:tcBorders>
              <w:top w:val="single" w:sz="4" w:space="0" w:color="auto"/>
              <w:left w:val="single" w:sz="4" w:space="0" w:color="auto"/>
              <w:bottom w:val="single" w:sz="4" w:space="0" w:color="auto"/>
              <w:right w:val="single" w:sz="4" w:space="0" w:color="auto"/>
            </w:tcBorders>
            <w:noWrap/>
            <w:vAlign w:val="bottom"/>
            <w:hideMark/>
          </w:tcPr>
          <w:p>
            <w:pPr>
              <w:pStyle w:val="style0"/>
              <w:spacing w:after="0" w:lineRule="auto" w:line="240"/>
              <w:jc w:val="right"/>
              <w:contextualSpacing/>
              <w:rPr>
                <w:rFonts w:ascii="Times New Roman" w:cs="Times New Roman" w:eastAsia="Times New Roman" w:hAnsi="Times New Roman"/>
                <w:color w:val="000000"/>
                <w:sz w:val="18"/>
                <w:szCs w:val="18"/>
              </w:rPr>
            </w:pPr>
            <w:r>
              <w:rPr>
                <w:rFonts w:ascii="Times New Roman" w:cs="Times New Roman" w:eastAsia="Times New Roman" w:hAnsi="Times New Roman"/>
                <w:color w:val="000000"/>
                <w:sz w:val="18"/>
                <w:szCs w:val="18"/>
              </w:rPr>
              <w:t>1.721</w:t>
            </w:r>
          </w:p>
        </w:tc>
        <w:tc>
          <w:tcPr>
            <w:tcW w:w="705" w:type="dxa"/>
            <w:tcBorders>
              <w:top w:val="single" w:sz="4" w:space="0" w:color="auto"/>
              <w:left w:val="single" w:sz="4" w:space="0" w:color="auto"/>
              <w:bottom w:val="single" w:sz="4" w:space="0" w:color="auto"/>
              <w:right w:val="single" w:sz="4" w:space="0" w:color="auto"/>
            </w:tcBorders>
            <w:vAlign w:val="center"/>
            <w:hideMark/>
          </w:tcPr>
          <w:p>
            <w:pPr>
              <w:pStyle w:val="style0"/>
              <w:spacing w:after="0" w:lineRule="auto" w:line="240"/>
              <w:jc w:val="center"/>
              <w:contextualSpacing/>
              <w:rPr>
                <w:rFonts w:ascii="Times New Roman" w:cs="Times New Roman" w:eastAsia="Times New Roman" w:hAnsi="Times New Roman"/>
                <w:color w:val="000000"/>
                <w:sz w:val="18"/>
                <w:szCs w:val="18"/>
              </w:rPr>
            </w:pPr>
            <w:r>
              <w:rPr>
                <w:rFonts w:ascii="Times New Roman" w:cs="Times New Roman" w:eastAsia="Times New Roman" w:hAnsi="Times New Roman"/>
                <w:color w:val="000000"/>
                <w:sz w:val="18"/>
                <w:szCs w:val="18"/>
              </w:rPr>
              <w:t>1.633</w:t>
            </w:r>
          </w:p>
        </w:tc>
        <w:tc>
          <w:tcPr>
            <w:tcW w:w="705" w:type="dxa"/>
            <w:tcBorders>
              <w:top w:val="single" w:sz="4" w:space="0" w:color="auto"/>
              <w:left w:val="single" w:sz="4" w:space="0" w:color="auto"/>
              <w:bottom w:val="single" w:sz="4" w:space="0" w:color="auto"/>
              <w:right w:val="single" w:sz="4" w:space="0" w:color="auto"/>
            </w:tcBorders>
            <w:vAlign w:val="center"/>
            <w:hideMark/>
          </w:tcPr>
          <w:p>
            <w:pPr>
              <w:pStyle w:val="style0"/>
              <w:spacing w:after="0" w:lineRule="auto" w:line="240"/>
              <w:jc w:val="center"/>
              <w:contextualSpacing/>
              <w:rPr>
                <w:rFonts w:ascii="Times New Roman" w:cs="Times New Roman" w:eastAsia="Times New Roman" w:hAnsi="Times New Roman"/>
                <w:color w:val="000000"/>
                <w:sz w:val="18"/>
                <w:szCs w:val="18"/>
              </w:rPr>
            </w:pPr>
            <w:r>
              <w:rPr>
                <w:rFonts w:ascii="Times New Roman" w:cs="Times New Roman" w:eastAsia="Times New Roman" w:hAnsi="Times New Roman"/>
                <w:color w:val="000000"/>
                <w:sz w:val="18"/>
                <w:szCs w:val="18"/>
              </w:rPr>
              <w:t>1.627</w:t>
            </w:r>
          </w:p>
        </w:tc>
        <w:tc>
          <w:tcPr>
            <w:tcW w:w="705" w:type="dxa"/>
            <w:tcBorders>
              <w:top w:val="single" w:sz="4" w:space="0" w:color="auto"/>
              <w:left w:val="single" w:sz="4" w:space="0" w:color="auto"/>
              <w:bottom w:val="single" w:sz="4" w:space="0" w:color="auto"/>
              <w:right w:val="single" w:sz="4" w:space="0" w:color="auto"/>
            </w:tcBorders>
            <w:noWrap/>
            <w:vAlign w:val="bottom"/>
            <w:hideMark/>
          </w:tcPr>
          <w:p>
            <w:pPr>
              <w:pStyle w:val="style0"/>
              <w:spacing w:after="0" w:lineRule="auto" w:line="240"/>
              <w:jc w:val="right"/>
              <w:contextualSpacing/>
              <w:rPr>
                <w:rFonts w:ascii="Times New Roman" w:cs="Times New Roman" w:eastAsia="Times New Roman" w:hAnsi="Times New Roman"/>
                <w:color w:val="000000"/>
                <w:sz w:val="18"/>
                <w:szCs w:val="18"/>
              </w:rPr>
            </w:pPr>
            <w:r>
              <w:rPr>
                <w:rFonts w:ascii="Times New Roman" w:cs="Times New Roman" w:eastAsia="Times New Roman" w:hAnsi="Times New Roman"/>
                <w:color w:val="000000"/>
                <w:sz w:val="18"/>
                <w:szCs w:val="18"/>
              </w:rPr>
              <w:t>1.630</w:t>
            </w:r>
          </w:p>
        </w:tc>
        <w:tc>
          <w:tcPr>
            <w:tcW w:w="705" w:type="dxa"/>
            <w:tcBorders>
              <w:top w:val="single" w:sz="4" w:space="0" w:color="auto"/>
              <w:left w:val="single" w:sz="4" w:space="0" w:color="auto"/>
              <w:bottom w:val="single" w:sz="4" w:space="0" w:color="auto"/>
              <w:right w:val="single" w:sz="4" w:space="0" w:color="auto"/>
            </w:tcBorders>
            <w:vAlign w:val="center"/>
            <w:hideMark/>
          </w:tcPr>
          <w:p>
            <w:pPr>
              <w:pStyle w:val="style0"/>
              <w:spacing w:after="0" w:lineRule="auto" w:line="240"/>
              <w:jc w:val="center"/>
              <w:contextualSpacing/>
              <w:rPr>
                <w:rFonts w:ascii="Times New Roman" w:cs="Times New Roman" w:eastAsia="Times New Roman" w:hAnsi="Times New Roman"/>
                <w:color w:val="000000"/>
                <w:sz w:val="18"/>
                <w:szCs w:val="18"/>
              </w:rPr>
            </w:pPr>
            <w:r>
              <w:rPr>
                <w:rFonts w:ascii="Times New Roman" w:cs="Times New Roman" w:eastAsia="Times New Roman" w:hAnsi="Times New Roman"/>
                <w:color w:val="000000"/>
                <w:sz w:val="18"/>
                <w:szCs w:val="18"/>
              </w:rPr>
              <w:t>1.523</w:t>
            </w:r>
          </w:p>
        </w:tc>
        <w:tc>
          <w:tcPr>
            <w:tcW w:w="705" w:type="dxa"/>
            <w:tcBorders>
              <w:top w:val="single" w:sz="4" w:space="0" w:color="auto"/>
              <w:left w:val="single" w:sz="4" w:space="0" w:color="auto"/>
              <w:bottom w:val="single" w:sz="4" w:space="0" w:color="auto"/>
              <w:right w:val="single" w:sz="4" w:space="0" w:color="auto"/>
            </w:tcBorders>
            <w:vAlign w:val="center"/>
            <w:hideMark/>
          </w:tcPr>
          <w:p>
            <w:pPr>
              <w:pStyle w:val="style0"/>
              <w:spacing w:after="0" w:lineRule="auto" w:line="240"/>
              <w:jc w:val="center"/>
              <w:contextualSpacing/>
              <w:rPr>
                <w:rFonts w:ascii="Times New Roman" w:cs="Times New Roman" w:eastAsia="Times New Roman" w:hAnsi="Times New Roman"/>
                <w:color w:val="000000"/>
                <w:sz w:val="18"/>
                <w:szCs w:val="18"/>
              </w:rPr>
            </w:pPr>
            <w:r>
              <w:rPr>
                <w:rFonts w:ascii="Times New Roman" w:cs="Times New Roman" w:eastAsia="Times New Roman" w:hAnsi="Times New Roman"/>
                <w:color w:val="000000"/>
                <w:sz w:val="18"/>
                <w:szCs w:val="18"/>
              </w:rPr>
              <w:t>1.519</w:t>
            </w:r>
          </w:p>
        </w:tc>
        <w:tc>
          <w:tcPr>
            <w:tcW w:w="705" w:type="dxa"/>
            <w:tcBorders>
              <w:top w:val="single" w:sz="4" w:space="0" w:color="auto"/>
              <w:left w:val="single" w:sz="4" w:space="0" w:color="auto"/>
              <w:bottom w:val="single" w:sz="4" w:space="0" w:color="auto"/>
              <w:right w:val="single" w:sz="4" w:space="0" w:color="auto"/>
            </w:tcBorders>
            <w:noWrap/>
            <w:vAlign w:val="bottom"/>
            <w:hideMark/>
          </w:tcPr>
          <w:p>
            <w:pPr>
              <w:pStyle w:val="style0"/>
              <w:spacing w:after="0" w:lineRule="auto" w:line="240"/>
              <w:jc w:val="right"/>
              <w:contextualSpacing/>
              <w:rPr>
                <w:rFonts w:ascii="Times New Roman" w:cs="Times New Roman" w:eastAsia="Times New Roman" w:hAnsi="Times New Roman"/>
                <w:color w:val="000000"/>
                <w:sz w:val="18"/>
                <w:szCs w:val="18"/>
              </w:rPr>
            </w:pPr>
            <w:r>
              <w:rPr>
                <w:rFonts w:ascii="Times New Roman" w:cs="Times New Roman" w:eastAsia="Times New Roman" w:hAnsi="Times New Roman"/>
                <w:color w:val="000000"/>
                <w:sz w:val="18"/>
                <w:szCs w:val="18"/>
              </w:rPr>
              <w:t>1.521</w:t>
            </w:r>
          </w:p>
        </w:tc>
        <w:tc>
          <w:tcPr>
            <w:tcW w:w="705" w:type="dxa"/>
            <w:tcBorders>
              <w:top w:val="single" w:sz="4" w:space="0" w:color="auto"/>
              <w:left w:val="single" w:sz="4" w:space="0" w:color="auto"/>
              <w:bottom w:val="single" w:sz="4" w:space="0" w:color="auto"/>
              <w:right w:val="single" w:sz="4" w:space="0" w:color="auto"/>
            </w:tcBorders>
            <w:vAlign w:val="center"/>
            <w:hideMark/>
          </w:tcPr>
          <w:p>
            <w:pPr>
              <w:pStyle w:val="style0"/>
              <w:spacing w:after="0" w:lineRule="auto" w:line="240"/>
              <w:jc w:val="center"/>
              <w:contextualSpacing/>
              <w:rPr>
                <w:rFonts w:ascii="Times New Roman" w:cs="Times New Roman" w:eastAsia="Times New Roman" w:hAnsi="Times New Roman"/>
                <w:color w:val="000000"/>
                <w:sz w:val="18"/>
                <w:szCs w:val="18"/>
              </w:rPr>
            </w:pPr>
            <w:r>
              <w:rPr>
                <w:rFonts w:ascii="Times New Roman" w:cs="Times New Roman" w:eastAsia="Times New Roman" w:hAnsi="Times New Roman"/>
                <w:color w:val="000000"/>
                <w:sz w:val="18"/>
                <w:szCs w:val="18"/>
              </w:rPr>
              <w:t>1.322</w:t>
            </w:r>
          </w:p>
        </w:tc>
        <w:tc>
          <w:tcPr>
            <w:tcW w:w="705" w:type="dxa"/>
            <w:tcBorders>
              <w:top w:val="single" w:sz="4" w:space="0" w:color="auto"/>
              <w:left w:val="single" w:sz="4" w:space="0" w:color="auto"/>
              <w:bottom w:val="single" w:sz="4" w:space="0" w:color="auto"/>
              <w:right w:val="single" w:sz="4" w:space="0" w:color="auto"/>
            </w:tcBorders>
            <w:vAlign w:val="center"/>
            <w:hideMark/>
          </w:tcPr>
          <w:p>
            <w:pPr>
              <w:pStyle w:val="style0"/>
              <w:spacing w:after="0" w:lineRule="auto" w:line="240"/>
              <w:jc w:val="center"/>
              <w:contextualSpacing/>
              <w:rPr>
                <w:rFonts w:ascii="Times New Roman" w:cs="Times New Roman" w:eastAsia="Times New Roman" w:hAnsi="Times New Roman"/>
                <w:color w:val="000000"/>
                <w:sz w:val="18"/>
                <w:szCs w:val="18"/>
              </w:rPr>
            </w:pPr>
            <w:r>
              <w:rPr>
                <w:rFonts w:ascii="Times New Roman" w:cs="Times New Roman" w:eastAsia="Times New Roman" w:hAnsi="Times New Roman"/>
                <w:color w:val="000000"/>
                <w:sz w:val="18"/>
                <w:szCs w:val="18"/>
              </w:rPr>
              <w:t>1.288</w:t>
            </w:r>
          </w:p>
        </w:tc>
        <w:tc>
          <w:tcPr>
            <w:tcW w:w="705" w:type="dxa"/>
            <w:tcBorders>
              <w:top w:val="single" w:sz="4" w:space="0" w:color="auto"/>
              <w:left w:val="single" w:sz="4" w:space="0" w:color="auto"/>
              <w:bottom w:val="single" w:sz="4" w:space="0" w:color="auto"/>
              <w:right w:val="single" w:sz="4" w:space="0" w:color="auto"/>
            </w:tcBorders>
            <w:noWrap/>
            <w:vAlign w:val="bottom"/>
            <w:hideMark/>
          </w:tcPr>
          <w:p>
            <w:pPr>
              <w:pStyle w:val="style0"/>
              <w:spacing w:after="0" w:lineRule="auto" w:line="240"/>
              <w:jc w:val="right"/>
              <w:contextualSpacing/>
              <w:rPr>
                <w:rFonts w:ascii="Times New Roman" w:cs="Times New Roman" w:eastAsia="Times New Roman" w:hAnsi="Times New Roman"/>
                <w:color w:val="000000"/>
                <w:sz w:val="18"/>
                <w:szCs w:val="18"/>
              </w:rPr>
            </w:pPr>
            <w:r>
              <w:rPr>
                <w:rFonts w:ascii="Times New Roman" w:cs="Times New Roman" w:eastAsia="Times New Roman" w:hAnsi="Times New Roman"/>
                <w:color w:val="000000"/>
                <w:sz w:val="18"/>
                <w:szCs w:val="18"/>
              </w:rPr>
              <w:t>1.305</w:t>
            </w:r>
          </w:p>
        </w:tc>
        <w:tc>
          <w:tcPr>
            <w:tcW w:w="705" w:type="dxa"/>
            <w:tcBorders>
              <w:top w:val="single" w:sz="4" w:space="0" w:color="auto"/>
              <w:left w:val="single" w:sz="4" w:space="0" w:color="auto"/>
              <w:bottom w:val="single" w:sz="4" w:space="0" w:color="auto"/>
              <w:right w:val="single" w:sz="4" w:space="0" w:color="auto"/>
            </w:tcBorders>
            <w:vAlign w:val="center"/>
            <w:hideMark/>
          </w:tcPr>
          <w:p>
            <w:pPr>
              <w:pStyle w:val="style0"/>
              <w:spacing w:after="0" w:lineRule="auto" w:line="240"/>
              <w:jc w:val="center"/>
              <w:contextualSpacing/>
              <w:rPr>
                <w:rFonts w:ascii="Times New Roman" w:cs="Times New Roman" w:eastAsia="Times New Roman" w:hAnsi="Times New Roman"/>
                <w:color w:val="000000"/>
                <w:sz w:val="18"/>
                <w:szCs w:val="18"/>
              </w:rPr>
            </w:pPr>
            <w:r>
              <w:rPr>
                <w:rFonts w:ascii="Times New Roman" w:cs="Times New Roman" w:eastAsia="Times New Roman" w:hAnsi="Times New Roman"/>
                <w:color w:val="000000"/>
                <w:sz w:val="18"/>
                <w:szCs w:val="18"/>
              </w:rPr>
              <w:t>0.973</w:t>
            </w:r>
          </w:p>
        </w:tc>
        <w:tc>
          <w:tcPr>
            <w:tcW w:w="705" w:type="dxa"/>
            <w:tcBorders>
              <w:top w:val="single" w:sz="4" w:space="0" w:color="auto"/>
              <w:left w:val="single" w:sz="4" w:space="0" w:color="auto"/>
              <w:bottom w:val="single" w:sz="4" w:space="0" w:color="auto"/>
              <w:right w:val="single" w:sz="4" w:space="0" w:color="auto"/>
            </w:tcBorders>
            <w:vAlign w:val="center"/>
            <w:hideMark/>
          </w:tcPr>
          <w:p>
            <w:pPr>
              <w:pStyle w:val="style0"/>
              <w:spacing w:after="0" w:lineRule="auto" w:line="240"/>
              <w:jc w:val="center"/>
              <w:contextualSpacing/>
              <w:rPr>
                <w:rFonts w:ascii="Times New Roman" w:cs="Times New Roman" w:eastAsia="Times New Roman" w:hAnsi="Times New Roman"/>
                <w:color w:val="000000"/>
                <w:sz w:val="18"/>
                <w:szCs w:val="18"/>
              </w:rPr>
            </w:pPr>
            <w:r>
              <w:rPr>
                <w:rFonts w:ascii="Times New Roman" w:cs="Times New Roman" w:eastAsia="Times New Roman" w:hAnsi="Times New Roman"/>
                <w:color w:val="000000"/>
                <w:sz w:val="18"/>
                <w:szCs w:val="18"/>
              </w:rPr>
              <w:t>1.01</w:t>
            </w:r>
          </w:p>
        </w:tc>
        <w:tc>
          <w:tcPr>
            <w:tcW w:w="705" w:type="dxa"/>
            <w:tcBorders>
              <w:top w:val="single" w:sz="4" w:space="0" w:color="auto"/>
              <w:left w:val="single" w:sz="4" w:space="0" w:color="auto"/>
              <w:bottom w:val="single" w:sz="4" w:space="0" w:color="auto"/>
              <w:right w:val="single" w:sz="4" w:space="0" w:color="auto"/>
            </w:tcBorders>
            <w:noWrap/>
            <w:vAlign w:val="bottom"/>
            <w:hideMark/>
          </w:tcPr>
          <w:p>
            <w:pPr>
              <w:pStyle w:val="style0"/>
              <w:spacing w:after="0" w:lineRule="auto" w:line="240"/>
              <w:jc w:val="right"/>
              <w:contextualSpacing/>
              <w:rPr>
                <w:rFonts w:ascii="Times New Roman" w:cs="Times New Roman" w:eastAsia="Times New Roman" w:hAnsi="Times New Roman"/>
                <w:color w:val="000000"/>
                <w:sz w:val="18"/>
                <w:szCs w:val="18"/>
              </w:rPr>
            </w:pPr>
            <w:r>
              <w:rPr>
                <w:rFonts w:ascii="Times New Roman" w:cs="Times New Roman" w:eastAsia="Times New Roman" w:hAnsi="Times New Roman"/>
                <w:color w:val="000000"/>
                <w:sz w:val="18"/>
                <w:szCs w:val="18"/>
              </w:rPr>
              <w:t>0.992</w:t>
            </w:r>
          </w:p>
        </w:tc>
        <w:tc>
          <w:tcPr>
            <w:tcW w:w="705" w:type="dxa"/>
            <w:tcBorders>
              <w:top w:val="single" w:sz="4" w:space="0" w:color="auto"/>
              <w:left w:val="single" w:sz="4" w:space="0" w:color="auto"/>
              <w:bottom w:val="single" w:sz="4" w:space="0" w:color="auto"/>
              <w:right w:val="single" w:sz="4" w:space="0" w:color="auto"/>
            </w:tcBorders>
            <w:vAlign w:val="center"/>
            <w:hideMark/>
          </w:tcPr>
          <w:p>
            <w:pPr>
              <w:pStyle w:val="style0"/>
              <w:spacing w:after="0" w:lineRule="auto" w:line="240"/>
              <w:jc w:val="center"/>
              <w:contextualSpacing/>
              <w:rPr>
                <w:rFonts w:ascii="Times New Roman" w:cs="Times New Roman" w:eastAsia="Times New Roman" w:hAnsi="Times New Roman"/>
                <w:color w:val="000000"/>
                <w:sz w:val="18"/>
                <w:szCs w:val="18"/>
              </w:rPr>
            </w:pPr>
            <w:r>
              <w:rPr>
                <w:rFonts w:ascii="Times New Roman" w:cs="Times New Roman" w:eastAsia="Times New Roman" w:hAnsi="Times New Roman"/>
                <w:color w:val="000000"/>
                <w:sz w:val="18"/>
                <w:szCs w:val="18"/>
              </w:rPr>
              <w:t>0.888</w:t>
            </w:r>
          </w:p>
        </w:tc>
        <w:tc>
          <w:tcPr>
            <w:tcW w:w="705" w:type="dxa"/>
            <w:tcBorders>
              <w:top w:val="single" w:sz="4" w:space="0" w:color="auto"/>
              <w:left w:val="single" w:sz="4" w:space="0" w:color="auto"/>
              <w:bottom w:val="single" w:sz="4" w:space="0" w:color="auto"/>
              <w:right w:val="single" w:sz="4" w:space="0" w:color="auto"/>
            </w:tcBorders>
            <w:vAlign w:val="center"/>
            <w:hideMark/>
          </w:tcPr>
          <w:p>
            <w:pPr>
              <w:pStyle w:val="style0"/>
              <w:spacing w:after="0" w:lineRule="auto" w:line="240"/>
              <w:jc w:val="center"/>
              <w:contextualSpacing/>
              <w:rPr>
                <w:rFonts w:ascii="Times New Roman" w:cs="Times New Roman" w:eastAsia="Times New Roman" w:hAnsi="Times New Roman"/>
                <w:color w:val="000000"/>
                <w:sz w:val="18"/>
                <w:szCs w:val="18"/>
              </w:rPr>
            </w:pPr>
            <w:r>
              <w:rPr>
                <w:rFonts w:ascii="Times New Roman" w:cs="Times New Roman" w:eastAsia="Times New Roman" w:hAnsi="Times New Roman"/>
                <w:color w:val="000000"/>
                <w:sz w:val="18"/>
                <w:szCs w:val="18"/>
              </w:rPr>
              <w:t>0.945</w:t>
            </w:r>
          </w:p>
        </w:tc>
        <w:tc>
          <w:tcPr>
            <w:tcW w:w="705" w:type="dxa"/>
            <w:tcBorders>
              <w:top w:val="single" w:sz="4" w:space="0" w:color="auto"/>
              <w:left w:val="single" w:sz="4" w:space="0" w:color="auto"/>
              <w:bottom w:val="single" w:sz="4" w:space="0" w:color="auto"/>
              <w:right w:val="single" w:sz="4" w:space="0" w:color="auto"/>
            </w:tcBorders>
            <w:noWrap/>
            <w:vAlign w:val="bottom"/>
            <w:hideMark/>
          </w:tcPr>
          <w:p>
            <w:pPr>
              <w:pStyle w:val="style0"/>
              <w:spacing w:after="0" w:lineRule="auto" w:line="240"/>
              <w:jc w:val="right"/>
              <w:contextualSpacing/>
              <w:rPr>
                <w:rFonts w:ascii="Times New Roman" w:cs="Times New Roman" w:eastAsia="Times New Roman" w:hAnsi="Times New Roman"/>
                <w:color w:val="000000"/>
                <w:sz w:val="18"/>
                <w:szCs w:val="18"/>
              </w:rPr>
            </w:pPr>
            <w:r>
              <w:rPr>
                <w:rFonts w:ascii="Times New Roman" w:cs="Times New Roman" w:eastAsia="Times New Roman" w:hAnsi="Times New Roman"/>
                <w:color w:val="000000"/>
                <w:sz w:val="18"/>
                <w:szCs w:val="18"/>
              </w:rPr>
              <w:t>0.917</w:t>
            </w:r>
          </w:p>
        </w:tc>
        <w:tc>
          <w:tcPr>
            <w:tcW w:w="705" w:type="dxa"/>
            <w:tcBorders>
              <w:top w:val="single" w:sz="4" w:space="0" w:color="auto"/>
              <w:left w:val="single" w:sz="4" w:space="0" w:color="auto"/>
              <w:bottom w:val="single" w:sz="4" w:space="0" w:color="auto"/>
              <w:right w:val="single" w:sz="4" w:space="0" w:color="auto"/>
            </w:tcBorders>
            <w:vAlign w:val="center"/>
            <w:hideMark/>
          </w:tcPr>
          <w:p>
            <w:pPr>
              <w:pStyle w:val="style0"/>
              <w:spacing w:after="0" w:lineRule="auto" w:line="240"/>
              <w:jc w:val="center"/>
              <w:contextualSpacing/>
              <w:rPr>
                <w:rFonts w:ascii="Times New Roman" w:cs="Times New Roman" w:eastAsia="Times New Roman" w:hAnsi="Times New Roman"/>
                <w:color w:val="000000"/>
                <w:sz w:val="18"/>
                <w:szCs w:val="18"/>
              </w:rPr>
            </w:pPr>
            <w:r>
              <w:rPr>
                <w:rFonts w:ascii="Times New Roman" w:cs="Times New Roman" w:eastAsia="Times New Roman" w:hAnsi="Times New Roman"/>
                <w:color w:val="000000"/>
                <w:sz w:val="18"/>
                <w:szCs w:val="18"/>
              </w:rPr>
              <w:t>0.915</w:t>
            </w:r>
          </w:p>
        </w:tc>
      </w:tr>
      <w:tr>
        <w:tblPrEx/>
        <w:trPr>
          <w:trHeight w:val="285" w:hRule="atLeast"/>
        </w:trPr>
        <w:tc>
          <w:tcPr>
            <w:tcW w:w="587" w:type="dxa"/>
            <w:tcBorders>
              <w:top w:val="single" w:sz="4" w:space="0" w:color="auto"/>
              <w:left w:val="single" w:sz="4" w:space="0" w:color="auto"/>
              <w:bottom w:val="single" w:sz="4" w:space="0" w:color="auto"/>
              <w:right w:val="single" w:sz="4" w:space="0" w:color="auto"/>
            </w:tcBorders>
            <w:noWrap/>
            <w:vAlign w:val="bottom"/>
            <w:hideMark/>
          </w:tcPr>
          <w:p>
            <w:pPr>
              <w:pStyle w:val="style0"/>
              <w:spacing w:after="0" w:lineRule="auto" w:line="240"/>
              <w:jc w:val="right"/>
              <w:contextualSpacing/>
              <w:rPr>
                <w:rFonts w:ascii="Times New Roman" w:cs="Times New Roman" w:eastAsia="Times New Roman" w:hAnsi="Times New Roman"/>
                <w:b/>
                <w:bCs/>
                <w:color w:val="000000"/>
                <w:sz w:val="18"/>
                <w:szCs w:val="18"/>
              </w:rPr>
            </w:pPr>
            <w:r>
              <w:rPr>
                <w:rFonts w:ascii="Times New Roman" w:cs="Times New Roman" w:eastAsia="Times New Roman" w:hAnsi="Times New Roman"/>
                <w:b/>
                <w:bCs/>
                <w:color w:val="000000"/>
                <w:sz w:val="18"/>
                <w:szCs w:val="18"/>
              </w:rPr>
              <w:t>110</w:t>
            </w:r>
          </w:p>
        </w:tc>
        <w:tc>
          <w:tcPr>
            <w:tcW w:w="704" w:type="dxa"/>
            <w:tcBorders>
              <w:top w:val="single" w:sz="4" w:space="0" w:color="auto"/>
              <w:left w:val="single" w:sz="4" w:space="0" w:color="auto"/>
              <w:bottom w:val="single" w:sz="4" w:space="0" w:color="auto"/>
              <w:right w:val="single" w:sz="4" w:space="0" w:color="auto"/>
            </w:tcBorders>
            <w:vAlign w:val="center"/>
            <w:hideMark/>
          </w:tcPr>
          <w:p>
            <w:pPr>
              <w:pStyle w:val="style0"/>
              <w:spacing w:after="0" w:lineRule="auto" w:line="240"/>
              <w:jc w:val="center"/>
              <w:contextualSpacing/>
              <w:rPr>
                <w:rFonts w:ascii="Times New Roman" w:cs="Times New Roman" w:eastAsia="Times New Roman" w:hAnsi="Times New Roman"/>
                <w:color w:val="000000"/>
                <w:sz w:val="18"/>
                <w:szCs w:val="18"/>
              </w:rPr>
            </w:pPr>
            <w:r>
              <w:rPr>
                <w:rFonts w:ascii="Times New Roman" w:cs="Times New Roman" w:eastAsia="Times New Roman" w:hAnsi="Times New Roman"/>
                <w:color w:val="000000"/>
                <w:sz w:val="18"/>
                <w:szCs w:val="18"/>
              </w:rPr>
              <w:t>1.747</w:t>
            </w:r>
          </w:p>
        </w:tc>
        <w:tc>
          <w:tcPr>
            <w:tcW w:w="705" w:type="dxa"/>
            <w:tcBorders>
              <w:top w:val="single" w:sz="4" w:space="0" w:color="auto"/>
              <w:left w:val="single" w:sz="4" w:space="0" w:color="auto"/>
              <w:bottom w:val="single" w:sz="4" w:space="0" w:color="auto"/>
              <w:right w:val="single" w:sz="4" w:space="0" w:color="auto"/>
            </w:tcBorders>
            <w:vAlign w:val="center"/>
            <w:hideMark/>
          </w:tcPr>
          <w:p>
            <w:pPr>
              <w:pStyle w:val="style0"/>
              <w:spacing w:after="0" w:lineRule="auto" w:line="240"/>
              <w:jc w:val="center"/>
              <w:contextualSpacing/>
              <w:rPr>
                <w:rFonts w:ascii="Times New Roman" w:cs="Times New Roman" w:eastAsia="Times New Roman" w:hAnsi="Times New Roman"/>
                <w:color w:val="000000"/>
                <w:sz w:val="18"/>
                <w:szCs w:val="18"/>
              </w:rPr>
            </w:pPr>
            <w:r>
              <w:rPr>
                <w:rFonts w:ascii="Times New Roman" w:cs="Times New Roman" w:eastAsia="Times New Roman" w:hAnsi="Times New Roman"/>
                <w:color w:val="000000"/>
                <w:sz w:val="18"/>
                <w:szCs w:val="18"/>
              </w:rPr>
              <w:t>1.704</w:t>
            </w:r>
          </w:p>
        </w:tc>
        <w:tc>
          <w:tcPr>
            <w:tcW w:w="705" w:type="dxa"/>
            <w:tcBorders>
              <w:top w:val="single" w:sz="4" w:space="0" w:color="auto"/>
              <w:left w:val="single" w:sz="4" w:space="0" w:color="auto"/>
              <w:bottom w:val="single" w:sz="4" w:space="0" w:color="auto"/>
              <w:right w:val="single" w:sz="4" w:space="0" w:color="auto"/>
            </w:tcBorders>
            <w:noWrap/>
            <w:vAlign w:val="bottom"/>
            <w:hideMark/>
          </w:tcPr>
          <w:p>
            <w:pPr>
              <w:pStyle w:val="style0"/>
              <w:spacing w:after="0" w:lineRule="auto" w:line="240"/>
              <w:jc w:val="right"/>
              <w:contextualSpacing/>
              <w:rPr>
                <w:rFonts w:ascii="Times New Roman" w:cs="Times New Roman" w:eastAsia="Times New Roman" w:hAnsi="Times New Roman"/>
                <w:color w:val="000000"/>
                <w:sz w:val="18"/>
                <w:szCs w:val="18"/>
              </w:rPr>
            </w:pPr>
            <w:r>
              <w:rPr>
                <w:rFonts w:ascii="Times New Roman" w:cs="Times New Roman" w:eastAsia="Times New Roman" w:hAnsi="Times New Roman"/>
                <w:color w:val="000000"/>
                <w:sz w:val="18"/>
                <w:szCs w:val="18"/>
              </w:rPr>
              <w:t>1.726</w:t>
            </w:r>
          </w:p>
        </w:tc>
        <w:tc>
          <w:tcPr>
            <w:tcW w:w="705" w:type="dxa"/>
            <w:tcBorders>
              <w:top w:val="single" w:sz="4" w:space="0" w:color="auto"/>
              <w:left w:val="single" w:sz="4" w:space="0" w:color="auto"/>
              <w:bottom w:val="single" w:sz="4" w:space="0" w:color="auto"/>
              <w:right w:val="single" w:sz="4" w:space="0" w:color="auto"/>
            </w:tcBorders>
            <w:vAlign w:val="center"/>
            <w:hideMark/>
          </w:tcPr>
          <w:p>
            <w:pPr>
              <w:pStyle w:val="style0"/>
              <w:spacing w:after="0" w:lineRule="auto" w:line="240"/>
              <w:jc w:val="center"/>
              <w:contextualSpacing/>
              <w:rPr>
                <w:rFonts w:ascii="Times New Roman" w:cs="Times New Roman" w:eastAsia="Times New Roman" w:hAnsi="Times New Roman"/>
                <w:color w:val="000000"/>
                <w:sz w:val="18"/>
                <w:szCs w:val="18"/>
              </w:rPr>
            </w:pPr>
            <w:r>
              <w:rPr>
                <w:rFonts w:ascii="Times New Roman" w:cs="Times New Roman" w:eastAsia="Times New Roman" w:hAnsi="Times New Roman"/>
                <w:color w:val="000000"/>
                <w:sz w:val="18"/>
                <w:szCs w:val="18"/>
              </w:rPr>
              <w:t>1.638</w:t>
            </w:r>
          </w:p>
        </w:tc>
        <w:tc>
          <w:tcPr>
            <w:tcW w:w="705" w:type="dxa"/>
            <w:tcBorders>
              <w:top w:val="single" w:sz="4" w:space="0" w:color="auto"/>
              <w:left w:val="single" w:sz="4" w:space="0" w:color="auto"/>
              <w:bottom w:val="single" w:sz="4" w:space="0" w:color="auto"/>
              <w:right w:val="single" w:sz="4" w:space="0" w:color="auto"/>
            </w:tcBorders>
            <w:vAlign w:val="center"/>
            <w:hideMark/>
          </w:tcPr>
          <w:p>
            <w:pPr>
              <w:pStyle w:val="style0"/>
              <w:spacing w:after="0" w:lineRule="auto" w:line="240"/>
              <w:jc w:val="center"/>
              <w:contextualSpacing/>
              <w:rPr>
                <w:rFonts w:ascii="Times New Roman" w:cs="Times New Roman" w:eastAsia="Times New Roman" w:hAnsi="Times New Roman"/>
                <w:color w:val="000000"/>
                <w:sz w:val="18"/>
                <w:szCs w:val="18"/>
              </w:rPr>
            </w:pPr>
            <w:r>
              <w:rPr>
                <w:rFonts w:ascii="Times New Roman" w:cs="Times New Roman" w:eastAsia="Times New Roman" w:hAnsi="Times New Roman"/>
                <w:color w:val="000000"/>
                <w:sz w:val="18"/>
                <w:szCs w:val="18"/>
              </w:rPr>
              <w:t>1.623</w:t>
            </w:r>
          </w:p>
        </w:tc>
        <w:tc>
          <w:tcPr>
            <w:tcW w:w="705" w:type="dxa"/>
            <w:tcBorders>
              <w:top w:val="single" w:sz="4" w:space="0" w:color="auto"/>
              <w:left w:val="single" w:sz="4" w:space="0" w:color="auto"/>
              <w:bottom w:val="single" w:sz="4" w:space="0" w:color="auto"/>
              <w:right w:val="single" w:sz="4" w:space="0" w:color="auto"/>
            </w:tcBorders>
            <w:noWrap/>
            <w:vAlign w:val="bottom"/>
            <w:hideMark/>
          </w:tcPr>
          <w:p>
            <w:pPr>
              <w:pStyle w:val="style0"/>
              <w:spacing w:after="0" w:lineRule="auto" w:line="240"/>
              <w:jc w:val="right"/>
              <w:contextualSpacing/>
              <w:rPr>
                <w:rFonts w:ascii="Times New Roman" w:cs="Times New Roman" w:eastAsia="Times New Roman" w:hAnsi="Times New Roman"/>
                <w:color w:val="000000"/>
                <w:sz w:val="18"/>
                <w:szCs w:val="18"/>
              </w:rPr>
            </w:pPr>
            <w:r>
              <w:rPr>
                <w:rFonts w:ascii="Times New Roman" w:cs="Times New Roman" w:eastAsia="Times New Roman" w:hAnsi="Times New Roman"/>
                <w:color w:val="000000"/>
                <w:sz w:val="18"/>
                <w:szCs w:val="18"/>
              </w:rPr>
              <w:t>1.631</w:t>
            </w:r>
          </w:p>
        </w:tc>
        <w:tc>
          <w:tcPr>
            <w:tcW w:w="705" w:type="dxa"/>
            <w:tcBorders>
              <w:top w:val="single" w:sz="4" w:space="0" w:color="auto"/>
              <w:left w:val="single" w:sz="4" w:space="0" w:color="auto"/>
              <w:bottom w:val="single" w:sz="4" w:space="0" w:color="auto"/>
              <w:right w:val="single" w:sz="4" w:space="0" w:color="auto"/>
            </w:tcBorders>
            <w:vAlign w:val="center"/>
            <w:hideMark/>
          </w:tcPr>
          <w:p>
            <w:pPr>
              <w:pStyle w:val="style0"/>
              <w:spacing w:after="0" w:lineRule="auto" w:line="240"/>
              <w:jc w:val="center"/>
              <w:contextualSpacing/>
              <w:rPr>
                <w:rFonts w:ascii="Times New Roman" w:cs="Times New Roman" w:eastAsia="Times New Roman" w:hAnsi="Times New Roman"/>
                <w:color w:val="000000"/>
                <w:sz w:val="18"/>
                <w:szCs w:val="18"/>
              </w:rPr>
            </w:pPr>
            <w:r>
              <w:rPr>
                <w:rFonts w:ascii="Times New Roman" w:cs="Times New Roman" w:eastAsia="Times New Roman" w:hAnsi="Times New Roman"/>
                <w:color w:val="000000"/>
                <w:sz w:val="18"/>
                <w:szCs w:val="18"/>
              </w:rPr>
              <w:t>1.522</w:t>
            </w:r>
          </w:p>
        </w:tc>
        <w:tc>
          <w:tcPr>
            <w:tcW w:w="705" w:type="dxa"/>
            <w:tcBorders>
              <w:top w:val="single" w:sz="4" w:space="0" w:color="auto"/>
              <w:left w:val="single" w:sz="4" w:space="0" w:color="auto"/>
              <w:bottom w:val="single" w:sz="4" w:space="0" w:color="auto"/>
              <w:right w:val="single" w:sz="4" w:space="0" w:color="auto"/>
            </w:tcBorders>
            <w:vAlign w:val="center"/>
            <w:hideMark/>
          </w:tcPr>
          <w:p>
            <w:pPr>
              <w:pStyle w:val="style0"/>
              <w:spacing w:after="0" w:lineRule="auto" w:line="240"/>
              <w:jc w:val="center"/>
              <w:contextualSpacing/>
              <w:rPr>
                <w:rFonts w:ascii="Times New Roman" w:cs="Times New Roman" w:eastAsia="Times New Roman" w:hAnsi="Times New Roman"/>
                <w:color w:val="000000"/>
                <w:sz w:val="18"/>
                <w:szCs w:val="18"/>
              </w:rPr>
            </w:pPr>
            <w:r>
              <w:rPr>
                <w:rFonts w:ascii="Times New Roman" w:cs="Times New Roman" w:eastAsia="Times New Roman" w:hAnsi="Times New Roman"/>
                <w:color w:val="000000"/>
                <w:sz w:val="18"/>
                <w:szCs w:val="18"/>
              </w:rPr>
              <w:t>1.519</w:t>
            </w:r>
          </w:p>
        </w:tc>
        <w:tc>
          <w:tcPr>
            <w:tcW w:w="705" w:type="dxa"/>
            <w:tcBorders>
              <w:top w:val="single" w:sz="4" w:space="0" w:color="auto"/>
              <w:left w:val="single" w:sz="4" w:space="0" w:color="auto"/>
              <w:bottom w:val="single" w:sz="4" w:space="0" w:color="auto"/>
              <w:right w:val="single" w:sz="4" w:space="0" w:color="auto"/>
            </w:tcBorders>
            <w:noWrap/>
            <w:vAlign w:val="bottom"/>
            <w:hideMark/>
          </w:tcPr>
          <w:p>
            <w:pPr>
              <w:pStyle w:val="style0"/>
              <w:spacing w:after="0" w:lineRule="auto" w:line="240"/>
              <w:jc w:val="right"/>
              <w:contextualSpacing/>
              <w:rPr>
                <w:rFonts w:ascii="Times New Roman" w:cs="Times New Roman" w:eastAsia="Times New Roman" w:hAnsi="Times New Roman"/>
                <w:color w:val="000000"/>
                <w:sz w:val="18"/>
                <w:szCs w:val="18"/>
              </w:rPr>
            </w:pPr>
            <w:r>
              <w:rPr>
                <w:rFonts w:ascii="Times New Roman" w:cs="Times New Roman" w:eastAsia="Times New Roman" w:hAnsi="Times New Roman"/>
                <w:color w:val="000000"/>
                <w:sz w:val="18"/>
                <w:szCs w:val="18"/>
              </w:rPr>
              <w:t>1.521</w:t>
            </w:r>
          </w:p>
        </w:tc>
        <w:tc>
          <w:tcPr>
            <w:tcW w:w="705" w:type="dxa"/>
            <w:tcBorders>
              <w:top w:val="single" w:sz="4" w:space="0" w:color="auto"/>
              <w:left w:val="single" w:sz="4" w:space="0" w:color="auto"/>
              <w:bottom w:val="single" w:sz="4" w:space="0" w:color="auto"/>
              <w:right w:val="single" w:sz="4" w:space="0" w:color="auto"/>
            </w:tcBorders>
            <w:vAlign w:val="center"/>
            <w:hideMark/>
          </w:tcPr>
          <w:p>
            <w:pPr>
              <w:pStyle w:val="style0"/>
              <w:spacing w:after="0" w:lineRule="auto" w:line="240"/>
              <w:jc w:val="center"/>
              <w:contextualSpacing/>
              <w:rPr>
                <w:rFonts w:ascii="Times New Roman" w:cs="Times New Roman" w:eastAsia="Times New Roman" w:hAnsi="Times New Roman"/>
                <w:color w:val="000000"/>
                <w:sz w:val="18"/>
                <w:szCs w:val="18"/>
              </w:rPr>
            </w:pPr>
            <w:r>
              <w:rPr>
                <w:rFonts w:ascii="Times New Roman" w:cs="Times New Roman" w:eastAsia="Times New Roman" w:hAnsi="Times New Roman"/>
                <w:color w:val="000000"/>
                <w:sz w:val="18"/>
                <w:szCs w:val="18"/>
              </w:rPr>
              <w:t>1.319</w:t>
            </w:r>
          </w:p>
        </w:tc>
        <w:tc>
          <w:tcPr>
            <w:tcW w:w="705" w:type="dxa"/>
            <w:tcBorders>
              <w:top w:val="single" w:sz="4" w:space="0" w:color="auto"/>
              <w:left w:val="single" w:sz="4" w:space="0" w:color="auto"/>
              <w:bottom w:val="single" w:sz="4" w:space="0" w:color="auto"/>
              <w:right w:val="single" w:sz="4" w:space="0" w:color="auto"/>
            </w:tcBorders>
            <w:vAlign w:val="center"/>
            <w:hideMark/>
          </w:tcPr>
          <w:p>
            <w:pPr>
              <w:pStyle w:val="style0"/>
              <w:spacing w:after="0" w:lineRule="auto" w:line="240"/>
              <w:jc w:val="center"/>
              <w:contextualSpacing/>
              <w:rPr>
                <w:rFonts w:ascii="Times New Roman" w:cs="Times New Roman" w:eastAsia="Times New Roman" w:hAnsi="Times New Roman"/>
                <w:color w:val="000000"/>
                <w:sz w:val="18"/>
                <w:szCs w:val="18"/>
              </w:rPr>
            </w:pPr>
            <w:r>
              <w:rPr>
                <w:rFonts w:ascii="Times New Roman" w:cs="Times New Roman" w:eastAsia="Times New Roman" w:hAnsi="Times New Roman"/>
                <w:color w:val="000000"/>
                <w:sz w:val="18"/>
                <w:szCs w:val="18"/>
              </w:rPr>
              <w:t>1.286</w:t>
            </w:r>
          </w:p>
        </w:tc>
        <w:tc>
          <w:tcPr>
            <w:tcW w:w="705" w:type="dxa"/>
            <w:tcBorders>
              <w:top w:val="single" w:sz="4" w:space="0" w:color="auto"/>
              <w:left w:val="single" w:sz="4" w:space="0" w:color="auto"/>
              <w:bottom w:val="single" w:sz="4" w:space="0" w:color="auto"/>
              <w:right w:val="single" w:sz="4" w:space="0" w:color="auto"/>
            </w:tcBorders>
            <w:noWrap/>
            <w:vAlign w:val="bottom"/>
            <w:hideMark/>
          </w:tcPr>
          <w:p>
            <w:pPr>
              <w:pStyle w:val="style0"/>
              <w:spacing w:after="0" w:lineRule="auto" w:line="240"/>
              <w:jc w:val="right"/>
              <w:contextualSpacing/>
              <w:rPr>
                <w:rFonts w:ascii="Times New Roman" w:cs="Times New Roman" w:eastAsia="Times New Roman" w:hAnsi="Times New Roman"/>
                <w:color w:val="000000"/>
                <w:sz w:val="18"/>
                <w:szCs w:val="18"/>
              </w:rPr>
            </w:pPr>
            <w:r>
              <w:rPr>
                <w:rFonts w:ascii="Times New Roman" w:cs="Times New Roman" w:eastAsia="Times New Roman" w:hAnsi="Times New Roman"/>
                <w:color w:val="000000"/>
                <w:sz w:val="18"/>
                <w:szCs w:val="18"/>
              </w:rPr>
              <w:t>1.303</w:t>
            </w:r>
          </w:p>
        </w:tc>
        <w:tc>
          <w:tcPr>
            <w:tcW w:w="705" w:type="dxa"/>
            <w:tcBorders>
              <w:top w:val="single" w:sz="4" w:space="0" w:color="auto"/>
              <w:left w:val="single" w:sz="4" w:space="0" w:color="auto"/>
              <w:bottom w:val="single" w:sz="4" w:space="0" w:color="auto"/>
              <w:right w:val="single" w:sz="4" w:space="0" w:color="auto"/>
            </w:tcBorders>
            <w:vAlign w:val="center"/>
            <w:hideMark/>
          </w:tcPr>
          <w:p>
            <w:pPr>
              <w:pStyle w:val="style0"/>
              <w:spacing w:after="0" w:lineRule="auto" w:line="240"/>
              <w:jc w:val="center"/>
              <w:contextualSpacing/>
              <w:rPr>
                <w:rFonts w:ascii="Times New Roman" w:cs="Times New Roman" w:eastAsia="Times New Roman" w:hAnsi="Times New Roman"/>
                <w:color w:val="000000"/>
                <w:sz w:val="18"/>
                <w:szCs w:val="18"/>
              </w:rPr>
            </w:pPr>
            <w:r>
              <w:rPr>
                <w:rFonts w:ascii="Times New Roman" w:cs="Times New Roman" w:eastAsia="Times New Roman" w:hAnsi="Times New Roman"/>
                <w:color w:val="000000"/>
                <w:sz w:val="18"/>
                <w:szCs w:val="18"/>
              </w:rPr>
              <w:t>0.918</w:t>
            </w:r>
          </w:p>
        </w:tc>
        <w:tc>
          <w:tcPr>
            <w:tcW w:w="705" w:type="dxa"/>
            <w:tcBorders>
              <w:top w:val="single" w:sz="4" w:space="0" w:color="auto"/>
              <w:left w:val="single" w:sz="4" w:space="0" w:color="auto"/>
              <w:bottom w:val="single" w:sz="4" w:space="0" w:color="auto"/>
              <w:right w:val="single" w:sz="4" w:space="0" w:color="auto"/>
            </w:tcBorders>
            <w:vAlign w:val="center"/>
            <w:hideMark/>
          </w:tcPr>
          <w:p>
            <w:pPr>
              <w:pStyle w:val="style0"/>
              <w:spacing w:after="0" w:lineRule="auto" w:line="240"/>
              <w:jc w:val="center"/>
              <w:contextualSpacing/>
              <w:rPr>
                <w:rFonts w:ascii="Times New Roman" w:cs="Times New Roman" w:eastAsia="Times New Roman" w:hAnsi="Times New Roman"/>
                <w:color w:val="000000"/>
                <w:sz w:val="18"/>
                <w:szCs w:val="18"/>
              </w:rPr>
            </w:pPr>
            <w:r>
              <w:rPr>
                <w:rFonts w:ascii="Times New Roman" w:cs="Times New Roman" w:eastAsia="Times New Roman" w:hAnsi="Times New Roman"/>
                <w:color w:val="000000"/>
                <w:sz w:val="18"/>
                <w:szCs w:val="18"/>
              </w:rPr>
              <w:t>0.955</w:t>
            </w:r>
          </w:p>
        </w:tc>
        <w:tc>
          <w:tcPr>
            <w:tcW w:w="705" w:type="dxa"/>
            <w:tcBorders>
              <w:top w:val="single" w:sz="4" w:space="0" w:color="auto"/>
              <w:left w:val="single" w:sz="4" w:space="0" w:color="auto"/>
              <w:bottom w:val="single" w:sz="4" w:space="0" w:color="auto"/>
              <w:right w:val="single" w:sz="4" w:space="0" w:color="auto"/>
            </w:tcBorders>
            <w:noWrap/>
            <w:vAlign w:val="bottom"/>
            <w:hideMark/>
          </w:tcPr>
          <w:p>
            <w:pPr>
              <w:pStyle w:val="style0"/>
              <w:spacing w:after="0" w:lineRule="auto" w:line="240"/>
              <w:jc w:val="right"/>
              <w:contextualSpacing/>
              <w:rPr>
                <w:rFonts w:ascii="Times New Roman" w:cs="Times New Roman" w:eastAsia="Times New Roman" w:hAnsi="Times New Roman"/>
                <w:color w:val="000000"/>
                <w:sz w:val="18"/>
                <w:szCs w:val="18"/>
              </w:rPr>
            </w:pPr>
            <w:r>
              <w:rPr>
                <w:rFonts w:ascii="Times New Roman" w:cs="Times New Roman" w:eastAsia="Times New Roman" w:hAnsi="Times New Roman"/>
                <w:color w:val="000000"/>
                <w:sz w:val="18"/>
                <w:szCs w:val="18"/>
              </w:rPr>
              <w:t>0.937</w:t>
            </w:r>
          </w:p>
        </w:tc>
        <w:tc>
          <w:tcPr>
            <w:tcW w:w="705" w:type="dxa"/>
            <w:tcBorders>
              <w:top w:val="single" w:sz="4" w:space="0" w:color="auto"/>
              <w:left w:val="single" w:sz="4" w:space="0" w:color="auto"/>
              <w:bottom w:val="single" w:sz="4" w:space="0" w:color="auto"/>
              <w:right w:val="single" w:sz="4" w:space="0" w:color="auto"/>
            </w:tcBorders>
            <w:vAlign w:val="center"/>
            <w:hideMark/>
          </w:tcPr>
          <w:p>
            <w:pPr>
              <w:pStyle w:val="style0"/>
              <w:spacing w:after="0" w:lineRule="auto" w:line="240"/>
              <w:jc w:val="center"/>
              <w:contextualSpacing/>
              <w:rPr>
                <w:rFonts w:ascii="Times New Roman" w:cs="Times New Roman" w:eastAsia="Times New Roman" w:hAnsi="Times New Roman"/>
                <w:color w:val="000000"/>
                <w:sz w:val="18"/>
                <w:szCs w:val="18"/>
              </w:rPr>
            </w:pPr>
            <w:r>
              <w:rPr>
                <w:rFonts w:ascii="Times New Roman" w:cs="Times New Roman" w:eastAsia="Times New Roman" w:hAnsi="Times New Roman"/>
                <w:color w:val="000000"/>
                <w:sz w:val="18"/>
                <w:szCs w:val="18"/>
              </w:rPr>
              <w:t>0.82</w:t>
            </w:r>
          </w:p>
        </w:tc>
        <w:tc>
          <w:tcPr>
            <w:tcW w:w="705" w:type="dxa"/>
            <w:tcBorders>
              <w:top w:val="single" w:sz="4" w:space="0" w:color="auto"/>
              <w:left w:val="single" w:sz="4" w:space="0" w:color="auto"/>
              <w:bottom w:val="single" w:sz="4" w:space="0" w:color="auto"/>
              <w:right w:val="single" w:sz="4" w:space="0" w:color="auto"/>
            </w:tcBorders>
            <w:vAlign w:val="center"/>
            <w:hideMark/>
          </w:tcPr>
          <w:p>
            <w:pPr>
              <w:pStyle w:val="style0"/>
              <w:spacing w:after="0" w:lineRule="auto" w:line="240"/>
              <w:jc w:val="center"/>
              <w:contextualSpacing/>
              <w:rPr>
                <w:rFonts w:ascii="Times New Roman" w:cs="Times New Roman" w:eastAsia="Times New Roman" w:hAnsi="Times New Roman"/>
                <w:color w:val="000000"/>
                <w:sz w:val="18"/>
                <w:szCs w:val="18"/>
              </w:rPr>
            </w:pPr>
            <w:r>
              <w:rPr>
                <w:rFonts w:ascii="Times New Roman" w:cs="Times New Roman" w:eastAsia="Times New Roman" w:hAnsi="Times New Roman"/>
                <w:color w:val="000000"/>
                <w:sz w:val="18"/>
                <w:szCs w:val="18"/>
              </w:rPr>
              <w:t>0.876</w:t>
            </w:r>
          </w:p>
        </w:tc>
        <w:tc>
          <w:tcPr>
            <w:tcW w:w="705" w:type="dxa"/>
            <w:tcBorders>
              <w:top w:val="single" w:sz="4" w:space="0" w:color="auto"/>
              <w:left w:val="single" w:sz="4" w:space="0" w:color="auto"/>
              <w:bottom w:val="single" w:sz="4" w:space="0" w:color="auto"/>
              <w:right w:val="single" w:sz="4" w:space="0" w:color="auto"/>
            </w:tcBorders>
            <w:noWrap/>
            <w:vAlign w:val="bottom"/>
            <w:hideMark/>
          </w:tcPr>
          <w:p>
            <w:pPr>
              <w:pStyle w:val="style0"/>
              <w:spacing w:after="0" w:lineRule="auto" w:line="240"/>
              <w:jc w:val="right"/>
              <w:contextualSpacing/>
              <w:rPr>
                <w:rFonts w:ascii="Times New Roman" w:cs="Times New Roman" w:eastAsia="Times New Roman" w:hAnsi="Times New Roman"/>
                <w:color w:val="000000"/>
                <w:sz w:val="18"/>
                <w:szCs w:val="18"/>
              </w:rPr>
            </w:pPr>
            <w:r>
              <w:rPr>
                <w:rFonts w:ascii="Times New Roman" w:cs="Times New Roman" w:eastAsia="Times New Roman" w:hAnsi="Times New Roman"/>
                <w:color w:val="000000"/>
                <w:sz w:val="18"/>
                <w:szCs w:val="18"/>
              </w:rPr>
              <w:t>0.848</w:t>
            </w:r>
          </w:p>
        </w:tc>
        <w:tc>
          <w:tcPr>
            <w:tcW w:w="705" w:type="dxa"/>
            <w:tcBorders>
              <w:top w:val="single" w:sz="4" w:space="0" w:color="auto"/>
              <w:left w:val="single" w:sz="4" w:space="0" w:color="auto"/>
              <w:bottom w:val="single" w:sz="4" w:space="0" w:color="auto"/>
              <w:right w:val="single" w:sz="4" w:space="0" w:color="auto"/>
            </w:tcBorders>
            <w:vAlign w:val="center"/>
            <w:hideMark/>
          </w:tcPr>
          <w:p>
            <w:pPr>
              <w:pStyle w:val="style0"/>
              <w:spacing w:after="0" w:lineRule="auto" w:line="240"/>
              <w:jc w:val="center"/>
              <w:contextualSpacing/>
              <w:rPr>
                <w:rFonts w:ascii="Times New Roman" w:cs="Times New Roman" w:eastAsia="Times New Roman" w:hAnsi="Times New Roman"/>
                <w:color w:val="000000"/>
                <w:sz w:val="18"/>
                <w:szCs w:val="18"/>
              </w:rPr>
            </w:pPr>
            <w:r>
              <w:rPr>
                <w:rFonts w:ascii="Times New Roman" w:cs="Times New Roman" w:eastAsia="Times New Roman" w:hAnsi="Times New Roman"/>
                <w:color w:val="000000"/>
                <w:sz w:val="18"/>
                <w:szCs w:val="18"/>
              </w:rPr>
              <w:t>0.846</w:t>
            </w:r>
          </w:p>
        </w:tc>
      </w:tr>
      <w:tr>
        <w:tblPrEx/>
        <w:trPr>
          <w:trHeight w:val="285" w:hRule="atLeast"/>
        </w:trPr>
        <w:tc>
          <w:tcPr>
            <w:tcW w:w="587" w:type="dxa"/>
            <w:tcBorders>
              <w:top w:val="single" w:sz="4" w:space="0" w:color="auto"/>
              <w:left w:val="single" w:sz="4" w:space="0" w:color="auto"/>
              <w:bottom w:val="single" w:sz="4" w:space="0" w:color="auto"/>
              <w:right w:val="single" w:sz="4" w:space="0" w:color="auto"/>
            </w:tcBorders>
            <w:noWrap/>
            <w:vAlign w:val="bottom"/>
            <w:hideMark/>
          </w:tcPr>
          <w:p>
            <w:pPr>
              <w:pStyle w:val="style0"/>
              <w:spacing w:after="0" w:lineRule="auto" w:line="240"/>
              <w:jc w:val="right"/>
              <w:contextualSpacing/>
              <w:rPr>
                <w:rFonts w:ascii="Times New Roman" w:cs="Times New Roman" w:eastAsia="Times New Roman" w:hAnsi="Times New Roman"/>
                <w:b/>
                <w:bCs/>
                <w:color w:val="000000"/>
                <w:sz w:val="18"/>
                <w:szCs w:val="18"/>
              </w:rPr>
            </w:pPr>
            <w:r>
              <w:rPr>
                <w:rFonts w:ascii="Times New Roman" w:cs="Times New Roman" w:eastAsia="Times New Roman" w:hAnsi="Times New Roman"/>
                <w:b/>
                <w:bCs/>
                <w:color w:val="000000"/>
                <w:sz w:val="18"/>
                <w:szCs w:val="18"/>
              </w:rPr>
              <w:t>120</w:t>
            </w:r>
          </w:p>
        </w:tc>
        <w:tc>
          <w:tcPr>
            <w:tcW w:w="704" w:type="dxa"/>
            <w:tcBorders>
              <w:top w:val="single" w:sz="4" w:space="0" w:color="auto"/>
              <w:left w:val="single" w:sz="4" w:space="0" w:color="auto"/>
              <w:bottom w:val="single" w:sz="4" w:space="0" w:color="auto"/>
              <w:right w:val="single" w:sz="4" w:space="0" w:color="auto"/>
            </w:tcBorders>
            <w:vAlign w:val="center"/>
            <w:hideMark/>
          </w:tcPr>
          <w:p>
            <w:pPr>
              <w:pStyle w:val="style0"/>
              <w:spacing w:after="0" w:lineRule="auto" w:line="240"/>
              <w:jc w:val="center"/>
              <w:contextualSpacing/>
              <w:rPr>
                <w:rFonts w:ascii="Times New Roman" w:cs="Times New Roman" w:eastAsia="Times New Roman" w:hAnsi="Times New Roman"/>
                <w:color w:val="000000"/>
                <w:sz w:val="18"/>
                <w:szCs w:val="18"/>
              </w:rPr>
            </w:pPr>
            <w:r>
              <w:rPr>
                <w:rFonts w:ascii="Times New Roman" w:cs="Times New Roman" w:eastAsia="Times New Roman" w:hAnsi="Times New Roman"/>
                <w:color w:val="000000"/>
                <w:sz w:val="18"/>
                <w:szCs w:val="18"/>
              </w:rPr>
              <w:t>1.74</w:t>
            </w:r>
          </w:p>
        </w:tc>
        <w:tc>
          <w:tcPr>
            <w:tcW w:w="705" w:type="dxa"/>
            <w:tcBorders>
              <w:top w:val="single" w:sz="4" w:space="0" w:color="auto"/>
              <w:left w:val="single" w:sz="4" w:space="0" w:color="auto"/>
              <w:bottom w:val="single" w:sz="4" w:space="0" w:color="auto"/>
              <w:right w:val="single" w:sz="4" w:space="0" w:color="auto"/>
            </w:tcBorders>
            <w:vAlign w:val="center"/>
            <w:hideMark/>
          </w:tcPr>
          <w:p>
            <w:pPr>
              <w:pStyle w:val="style0"/>
              <w:spacing w:after="0" w:lineRule="auto" w:line="240"/>
              <w:jc w:val="center"/>
              <w:contextualSpacing/>
              <w:rPr>
                <w:rFonts w:ascii="Times New Roman" w:cs="Times New Roman" w:eastAsia="Times New Roman" w:hAnsi="Times New Roman"/>
                <w:color w:val="000000"/>
                <w:sz w:val="18"/>
                <w:szCs w:val="18"/>
              </w:rPr>
            </w:pPr>
            <w:r>
              <w:rPr>
                <w:rFonts w:ascii="Times New Roman" w:cs="Times New Roman" w:eastAsia="Times New Roman" w:hAnsi="Times New Roman"/>
                <w:color w:val="000000"/>
                <w:sz w:val="18"/>
                <w:szCs w:val="18"/>
              </w:rPr>
              <w:t>1.709</w:t>
            </w:r>
          </w:p>
        </w:tc>
        <w:tc>
          <w:tcPr>
            <w:tcW w:w="705" w:type="dxa"/>
            <w:tcBorders>
              <w:top w:val="single" w:sz="4" w:space="0" w:color="auto"/>
              <w:left w:val="single" w:sz="4" w:space="0" w:color="auto"/>
              <w:bottom w:val="single" w:sz="4" w:space="0" w:color="auto"/>
              <w:right w:val="single" w:sz="4" w:space="0" w:color="auto"/>
            </w:tcBorders>
            <w:noWrap/>
            <w:vAlign w:val="bottom"/>
            <w:hideMark/>
          </w:tcPr>
          <w:p>
            <w:pPr>
              <w:pStyle w:val="style0"/>
              <w:spacing w:after="0" w:lineRule="auto" w:line="240"/>
              <w:jc w:val="right"/>
              <w:contextualSpacing/>
              <w:rPr>
                <w:rFonts w:ascii="Times New Roman" w:cs="Times New Roman" w:eastAsia="Times New Roman" w:hAnsi="Times New Roman"/>
                <w:color w:val="000000"/>
                <w:sz w:val="18"/>
                <w:szCs w:val="18"/>
              </w:rPr>
            </w:pPr>
            <w:r>
              <w:rPr>
                <w:rFonts w:ascii="Times New Roman" w:cs="Times New Roman" w:eastAsia="Times New Roman" w:hAnsi="Times New Roman"/>
                <w:color w:val="000000"/>
                <w:sz w:val="18"/>
                <w:szCs w:val="18"/>
              </w:rPr>
              <w:t>1.725</w:t>
            </w:r>
          </w:p>
        </w:tc>
        <w:tc>
          <w:tcPr>
            <w:tcW w:w="705" w:type="dxa"/>
            <w:tcBorders>
              <w:top w:val="single" w:sz="4" w:space="0" w:color="auto"/>
              <w:left w:val="single" w:sz="4" w:space="0" w:color="auto"/>
              <w:bottom w:val="single" w:sz="4" w:space="0" w:color="auto"/>
              <w:right w:val="single" w:sz="4" w:space="0" w:color="auto"/>
            </w:tcBorders>
            <w:vAlign w:val="center"/>
            <w:hideMark/>
          </w:tcPr>
          <w:p>
            <w:pPr>
              <w:pStyle w:val="style0"/>
              <w:spacing w:after="0" w:lineRule="auto" w:line="240"/>
              <w:jc w:val="center"/>
              <w:contextualSpacing/>
              <w:rPr>
                <w:rFonts w:ascii="Times New Roman" w:cs="Times New Roman" w:eastAsia="Times New Roman" w:hAnsi="Times New Roman"/>
                <w:color w:val="000000"/>
                <w:sz w:val="18"/>
                <w:szCs w:val="18"/>
              </w:rPr>
            </w:pPr>
            <w:r>
              <w:rPr>
                <w:rFonts w:ascii="Times New Roman" w:cs="Times New Roman" w:eastAsia="Times New Roman" w:hAnsi="Times New Roman"/>
                <w:color w:val="000000"/>
                <w:sz w:val="18"/>
                <w:szCs w:val="18"/>
              </w:rPr>
              <w:t>1.636</w:t>
            </w:r>
          </w:p>
        </w:tc>
        <w:tc>
          <w:tcPr>
            <w:tcW w:w="705" w:type="dxa"/>
            <w:tcBorders>
              <w:top w:val="single" w:sz="4" w:space="0" w:color="auto"/>
              <w:left w:val="single" w:sz="4" w:space="0" w:color="auto"/>
              <w:bottom w:val="single" w:sz="4" w:space="0" w:color="auto"/>
              <w:right w:val="single" w:sz="4" w:space="0" w:color="auto"/>
            </w:tcBorders>
            <w:vAlign w:val="center"/>
            <w:hideMark/>
          </w:tcPr>
          <w:p>
            <w:pPr>
              <w:pStyle w:val="style0"/>
              <w:spacing w:after="0" w:lineRule="auto" w:line="240"/>
              <w:jc w:val="center"/>
              <w:contextualSpacing/>
              <w:rPr>
                <w:rFonts w:ascii="Times New Roman" w:cs="Times New Roman" w:eastAsia="Times New Roman" w:hAnsi="Times New Roman"/>
                <w:color w:val="000000"/>
                <w:sz w:val="18"/>
                <w:szCs w:val="18"/>
              </w:rPr>
            </w:pPr>
            <w:r>
              <w:rPr>
                <w:rFonts w:ascii="Times New Roman" w:cs="Times New Roman" w:eastAsia="Times New Roman" w:hAnsi="Times New Roman"/>
                <w:color w:val="000000"/>
                <w:sz w:val="18"/>
                <w:szCs w:val="18"/>
              </w:rPr>
              <w:t>1.625</w:t>
            </w:r>
          </w:p>
        </w:tc>
        <w:tc>
          <w:tcPr>
            <w:tcW w:w="705" w:type="dxa"/>
            <w:tcBorders>
              <w:top w:val="single" w:sz="4" w:space="0" w:color="auto"/>
              <w:left w:val="single" w:sz="4" w:space="0" w:color="auto"/>
              <w:bottom w:val="single" w:sz="4" w:space="0" w:color="auto"/>
              <w:right w:val="single" w:sz="4" w:space="0" w:color="auto"/>
            </w:tcBorders>
            <w:noWrap/>
            <w:vAlign w:val="bottom"/>
            <w:hideMark/>
          </w:tcPr>
          <w:p>
            <w:pPr>
              <w:pStyle w:val="style0"/>
              <w:spacing w:after="0" w:lineRule="auto" w:line="240"/>
              <w:jc w:val="right"/>
              <w:contextualSpacing/>
              <w:rPr>
                <w:rFonts w:ascii="Times New Roman" w:cs="Times New Roman" w:eastAsia="Times New Roman" w:hAnsi="Times New Roman"/>
                <w:color w:val="000000"/>
                <w:sz w:val="18"/>
                <w:szCs w:val="18"/>
              </w:rPr>
            </w:pPr>
            <w:r>
              <w:rPr>
                <w:rFonts w:ascii="Times New Roman" w:cs="Times New Roman" w:eastAsia="Times New Roman" w:hAnsi="Times New Roman"/>
                <w:color w:val="000000"/>
                <w:sz w:val="18"/>
                <w:szCs w:val="18"/>
              </w:rPr>
              <w:t>1.631</w:t>
            </w:r>
          </w:p>
        </w:tc>
        <w:tc>
          <w:tcPr>
            <w:tcW w:w="705" w:type="dxa"/>
            <w:tcBorders>
              <w:top w:val="single" w:sz="4" w:space="0" w:color="auto"/>
              <w:left w:val="single" w:sz="4" w:space="0" w:color="auto"/>
              <w:bottom w:val="single" w:sz="4" w:space="0" w:color="auto"/>
              <w:right w:val="single" w:sz="4" w:space="0" w:color="auto"/>
            </w:tcBorders>
            <w:vAlign w:val="center"/>
            <w:hideMark/>
          </w:tcPr>
          <w:p>
            <w:pPr>
              <w:pStyle w:val="style0"/>
              <w:spacing w:after="0" w:lineRule="auto" w:line="240"/>
              <w:jc w:val="center"/>
              <w:contextualSpacing/>
              <w:rPr>
                <w:rFonts w:ascii="Times New Roman" w:cs="Times New Roman" w:eastAsia="Times New Roman" w:hAnsi="Times New Roman"/>
                <w:color w:val="000000"/>
                <w:sz w:val="18"/>
                <w:szCs w:val="18"/>
              </w:rPr>
            </w:pPr>
            <w:r>
              <w:rPr>
                <w:rFonts w:ascii="Times New Roman" w:cs="Times New Roman" w:eastAsia="Times New Roman" w:hAnsi="Times New Roman"/>
                <w:color w:val="000000"/>
                <w:sz w:val="18"/>
                <w:szCs w:val="18"/>
              </w:rPr>
              <w:t>1.523</w:t>
            </w:r>
          </w:p>
        </w:tc>
        <w:tc>
          <w:tcPr>
            <w:tcW w:w="705" w:type="dxa"/>
            <w:tcBorders>
              <w:top w:val="single" w:sz="4" w:space="0" w:color="auto"/>
              <w:left w:val="single" w:sz="4" w:space="0" w:color="auto"/>
              <w:bottom w:val="single" w:sz="4" w:space="0" w:color="auto"/>
              <w:right w:val="single" w:sz="4" w:space="0" w:color="auto"/>
            </w:tcBorders>
            <w:vAlign w:val="center"/>
            <w:hideMark/>
          </w:tcPr>
          <w:p>
            <w:pPr>
              <w:pStyle w:val="style0"/>
              <w:spacing w:after="0" w:lineRule="auto" w:line="240"/>
              <w:jc w:val="center"/>
              <w:contextualSpacing/>
              <w:rPr>
                <w:rFonts w:ascii="Times New Roman" w:cs="Times New Roman" w:eastAsia="Times New Roman" w:hAnsi="Times New Roman"/>
                <w:color w:val="000000"/>
                <w:sz w:val="18"/>
                <w:szCs w:val="18"/>
              </w:rPr>
            </w:pPr>
            <w:r>
              <w:rPr>
                <w:rFonts w:ascii="Times New Roman" w:cs="Times New Roman" w:eastAsia="Times New Roman" w:hAnsi="Times New Roman"/>
                <w:color w:val="000000"/>
                <w:sz w:val="18"/>
                <w:szCs w:val="18"/>
              </w:rPr>
              <w:t>1.516</w:t>
            </w:r>
          </w:p>
        </w:tc>
        <w:tc>
          <w:tcPr>
            <w:tcW w:w="705" w:type="dxa"/>
            <w:tcBorders>
              <w:top w:val="single" w:sz="4" w:space="0" w:color="auto"/>
              <w:left w:val="single" w:sz="4" w:space="0" w:color="auto"/>
              <w:bottom w:val="single" w:sz="4" w:space="0" w:color="auto"/>
              <w:right w:val="single" w:sz="4" w:space="0" w:color="auto"/>
            </w:tcBorders>
            <w:noWrap/>
            <w:vAlign w:val="bottom"/>
            <w:hideMark/>
          </w:tcPr>
          <w:p>
            <w:pPr>
              <w:pStyle w:val="style0"/>
              <w:spacing w:after="0" w:lineRule="auto" w:line="240"/>
              <w:jc w:val="right"/>
              <w:contextualSpacing/>
              <w:rPr>
                <w:rFonts w:ascii="Times New Roman" w:cs="Times New Roman" w:eastAsia="Times New Roman" w:hAnsi="Times New Roman"/>
                <w:color w:val="000000"/>
                <w:sz w:val="18"/>
                <w:szCs w:val="18"/>
              </w:rPr>
            </w:pPr>
            <w:r>
              <w:rPr>
                <w:rFonts w:ascii="Times New Roman" w:cs="Times New Roman" w:eastAsia="Times New Roman" w:hAnsi="Times New Roman"/>
                <w:color w:val="000000"/>
                <w:sz w:val="18"/>
                <w:szCs w:val="18"/>
              </w:rPr>
              <w:t>1.520</w:t>
            </w:r>
          </w:p>
        </w:tc>
        <w:tc>
          <w:tcPr>
            <w:tcW w:w="705" w:type="dxa"/>
            <w:tcBorders>
              <w:top w:val="single" w:sz="4" w:space="0" w:color="auto"/>
              <w:left w:val="single" w:sz="4" w:space="0" w:color="auto"/>
              <w:bottom w:val="single" w:sz="4" w:space="0" w:color="auto"/>
              <w:right w:val="single" w:sz="4" w:space="0" w:color="auto"/>
            </w:tcBorders>
            <w:vAlign w:val="center"/>
            <w:hideMark/>
          </w:tcPr>
          <w:p>
            <w:pPr>
              <w:pStyle w:val="style0"/>
              <w:spacing w:after="0" w:lineRule="auto" w:line="240"/>
              <w:jc w:val="center"/>
              <w:contextualSpacing/>
              <w:rPr>
                <w:rFonts w:ascii="Times New Roman" w:cs="Times New Roman" w:eastAsia="Times New Roman" w:hAnsi="Times New Roman"/>
                <w:color w:val="000000"/>
                <w:sz w:val="18"/>
                <w:szCs w:val="18"/>
              </w:rPr>
            </w:pPr>
            <w:r>
              <w:rPr>
                <w:rFonts w:ascii="Times New Roman" w:cs="Times New Roman" w:eastAsia="Times New Roman" w:hAnsi="Times New Roman"/>
                <w:color w:val="000000"/>
                <w:sz w:val="18"/>
                <w:szCs w:val="18"/>
              </w:rPr>
              <w:t>1.316</w:t>
            </w:r>
          </w:p>
        </w:tc>
        <w:tc>
          <w:tcPr>
            <w:tcW w:w="705" w:type="dxa"/>
            <w:tcBorders>
              <w:top w:val="single" w:sz="4" w:space="0" w:color="auto"/>
              <w:left w:val="single" w:sz="4" w:space="0" w:color="auto"/>
              <w:bottom w:val="single" w:sz="4" w:space="0" w:color="auto"/>
              <w:right w:val="single" w:sz="4" w:space="0" w:color="auto"/>
            </w:tcBorders>
            <w:vAlign w:val="center"/>
            <w:hideMark/>
          </w:tcPr>
          <w:p>
            <w:pPr>
              <w:pStyle w:val="style0"/>
              <w:spacing w:after="0" w:lineRule="auto" w:line="240"/>
              <w:jc w:val="center"/>
              <w:contextualSpacing/>
              <w:rPr>
                <w:rFonts w:ascii="Times New Roman" w:cs="Times New Roman" w:eastAsia="Times New Roman" w:hAnsi="Times New Roman"/>
                <w:color w:val="000000"/>
                <w:sz w:val="18"/>
                <w:szCs w:val="18"/>
              </w:rPr>
            </w:pPr>
            <w:r>
              <w:rPr>
                <w:rFonts w:ascii="Times New Roman" w:cs="Times New Roman" w:eastAsia="Times New Roman" w:hAnsi="Times New Roman"/>
                <w:color w:val="000000"/>
                <w:sz w:val="18"/>
                <w:szCs w:val="18"/>
              </w:rPr>
              <w:t>1.283</w:t>
            </w:r>
          </w:p>
        </w:tc>
        <w:tc>
          <w:tcPr>
            <w:tcW w:w="705" w:type="dxa"/>
            <w:tcBorders>
              <w:top w:val="single" w:sz="4" w:space="0" w:color="auto"/>
              <w:left w:val="single" w:sz="4" w:space="0" w:color="auto"/>
              <w:bottom w:val="single" w:sz="4" w:space="0" w:color="auto"/>
              <w:right w:val="single" w:sz="4" w:space="0" w:color="auto"/>
            </w:tcBorders>
            <w:noWrap/>
            <w:vAlign w:val="bottom"/>
            <w:hideMark/>
          </w:tcPr>
          <w:p>
            <w:pPr>
              <w:pStyle w:val="style0"/>
              <w:spacing w:after="0" w:lineRule="auto" w:line="240"/>
              <w:jc w:val="right"/>
              <w:contextualSpacing/>
              <w:rPr>
                <w:rFonts w:ascii="Times New Roman" w:cs="Times New Roman" w:eastAsia="Times New Roman" w:hAnsi="Times New Roman"/>
                <w:color w:val="000000"/>
                <w:sz w:val="18"/>
                <w:szCs w:val="18"/>
              </w:rPr>
            </w:pPr>
            <w:r>
              <w:rPr>
                <w:rFonts w:ascii="Times New Roman" w:cs="Times New Roman" w:eastAsia="Times New Roman" w:hAnsi="Times New Roman"/>
                <w:color w:val="000000"/>
                <w:sz w:val="18"/>
                <w:szCs w:val="18"/>
              </w:rPr>
              <w:t>1.300</w:t>
            </w:r>
          </w:p>
        </w:tc>
        <w:tc>
          <w:tcPr>
            <w:tcW w:w="705" w:type="dxa"/>
            <w:tcBorders>
              <w:top w:val="single" w:sz="4" w:space="0" w:color="auto"/>
              <w:left w:val="single" w:sz="4" w:space="0" w:color="auto"/>
              <w:bottom w:val="single" w:sz="4" w:space="0" w:color="auto"/>
              <w:right w:val="single" w:sz="4" w:space="0" w:color="auto"/>
            </w:tcBorders>
            <w:vAlign w:val="center"/>
            <w:hideMark/>
          </w:tcPr>
          <w:p>
            <w:pPr>
              <w:pStyle w:val="style0"/>
              <w:spacing w:after="0" w:lineRule="auto" w:line="240"/>
              <w:jc w:val="center"/>
              <w:contextualSpacing/>
              <w:rPr>
                <w:rFonts w:ascii="Times New Roman" w:cs="Times New Roman" w:eastAsia="Times New Roman" w:hAnsi="Times New Roman"/>
                <w:color w:val="000000"/>
                <w:sz w:val="18"/>
                <w:szCs w:val="18"/>
              </w:rPr>
            </w:pPr>
            <w:r>
              <w:rPr>
                <w:rFonts w:ascii="Times New Roman" w:cs="Times New Roman" w:eastAsia="Times New Roman" w:hAnsi="Times New Roman"/>
                <w:color w:val="000000"/>
                <w:sz w:val="18"/>
                <w:szCs w:val="18"/>
              </w:rPr>
              <w:t>0.873</w:t>
            </w:r>
          </w:p>
        </w:tc>
        <w:tc>
          <w:tcPr>
            <w:tcW w:w="705" w:type="dxa"/>
            <w:tcBorders>
              <w:top w:val="single" w:sz="4" w:space="0" w:color="auto"/>
              <w:left w:val="single" w:sz="4" w:space="0" w:color="auto"/>
              <w:bottom w:val="single" w:sz="4" w:space="0" w:color="auto"/>
              <w:right w:val="single" w:sz="4" w:space="0" w:color="auto"/>
            </w:tcBorders>
            <w:vAlign w:val="center"/>
            <w:hideMark/>
          </w:tcPr>
          <w:p>
            <w:pPr>
              <w:pStyle w:val="style0"/>
              <w:spacing w:after="0" w:lineRule="auto" w:line="240"/>
              <w:jc w:val="center"/>
              <w:contextualSpacing/>
              <w:rPr>
                <w:rFonts w:ascii="Times New Roman" w:cs="Times New Roman" w:eastAsia="Times New Roman" w:hAnsi="Times New Roman"/>
                <w:color w:val="000000"/>
                <w:sz w:val="18"/>
                <w:szCs w:val="18"/>
              </w:rPr>
            </w:pPr>
            <w:r>
              <w:rPr>
                <w:rFonts w:ascii="Times New Roman" w:cs="Times New Roman" w:eastAsia="Times New Roman" w:hAnsi="Times New Roman"/>
                <w:color w:val="000000"/>
                <w:sz w:val="18"/>
                <w:szCs w:val="18"/>
              </w:rPr>
              <w:t>0.911</w:t>
            </w:r>
          </w:p>
        </w:tc>
        <w:tc>
          <w:tcPr>
            <w:tcW w:w="705" w:type="dxa"/>
            <w:tcBorders>
              <w:top w:val="single" w:sz="4" w:space="0" w:color="auto"/>
              <w:left w:val="single" w:sz="4" w:space="0" w:color="auto"/>
              <w:bottom w:val="single" w:sz="4" w:space="0" w:color="auto"/>
              <w:right w:val="single" w:sz="4" w:space="0" w:color="auto"/>
            </w:tcBorders>
            <w:noWrap/>
            <w:vAlign w:val="bottom"/>
            <w:hideMark/>
          </w:tcPr>
          <w:p>
            <w:pPr>
              <w:pStyle w:val="style0"/>
              <w:spacing w:after="0" w:lineRule="auto" w:line="240"/>
              <w:jc w:val="right"/>
              <w:contextualSpacing/>
              <w:rPr>
                <w:rFonts w:ascii="Times New Roman" w:cs="Times New Roman" w:eastAsia="Times New Roman" w:hAnsi="Times New Roman"/>
                <w:color w:val="000000"/>
                <w:sz w:val="18"/>
                <w:szCs w:val="18"/>
              </w:rPr>
            </w:pPr>
            <w:r>
              <w:rPr>
                <w:rFonts w:ascii="Times New Roman" w:cs="Times New Roman" w:eastAsia="Times New Roman" w:hAnsi="Times New Roman"/>
                <w:color w:val="000000"/>
                <w:sz w:val="18"/>
                <w:szCs w:val="18"/>
              </w:rPr>
              <w:t>0.892</w:t>
            </w:r>
          </w:p>
        </w:tc>
        <w:tc>
          <w:tcPr>
            <w:tcW w:w="705" w:type="dxa"/>
            <w:tcBorders>
              <w:top w:val="single" w:sz="4" w:space="0" w:color="auto"/>
              <w:left w:val="single" w:sz="4" w:space="0" w:color="auto"/>
              <w:bottom w:val="single" w:sz="4" w:space="0" w:color="auto"/>
              <w:right w:val="single" w:sz="4" w:space="0" w:color="auto"/>
            </w:tcBorders>
            <w:vAlign w:val="center"/>
            <w:hideMark/>
          </w:tcPr>
          <w:p>
            <w:pPr>
              <w:pStyle w:val="style0"/>
              <w:spacing w:after="0" w:lineRule="auto" w:line="240"/>
              <w:jc w:val="center"/>
              <w:contextualSpacing/>
              <w:rPr>
                <w:rFonts w:ascii="Times New Roman" w:cs="Times New Roman" w:eastAsia="Times New Roman" w:hAnsi="Times New Roman"/>
                <w:color w:val="000000"/>
                <w:sz w:val="18"/>
                <w:szCs w:val="18"/>
              </w:rPr>
            </w:pPr>
            <w:r>
              <w:rPr>
                <w:rFonts w:ascii="Times New Roman" w:cs="Times New Roman" w:eastAsia="Times New Roman" w:hAnsi="Times New Roman"/>
                <w:color w:val="000000"/>
                <w:sz w:val="18"/>
                <w:szCs w:val="18"/>
              </w:rPr>
              <w:t>0.755</w:t>
            </w:r>
          </w:p>
        </w:tc>
        <w:tc>
          <w:tcPr>
            <w:tcW w:w="705" w:type="dxa"/>
            <w:tcBorders>
              <w:top w:val="single" w:sz="4" w:space="0" w:color="auto"/>
              <w:left w:val="single" w:sz="4" w:space="0" w:color="auto"/>
              <w:bottom w:val="single" w:sz="4" w:space="0" w:color="auto"/>
              <w:right w:val="single" w:sz="4" w:space="0" w:color="auto"/>
            </w:tcBorders>
            <w:vAlign w:val="center"/>
            <w:hideMark/>
          </w:tcPr>
          <w:p>
            <w:pPr>
              <w:pStyle w:val="style0"/>
              <w:spacing w:after="0" w:lineRule="auto" w:line="240"/>
              <w:jc w:val="center"/>
              <w:contextualSpacing/>
              <w:rPr>
                <w:rFonts w:ascii="Times New Roman" w:cs="Times New Roman" w:eastAsia="Times New Roman" w:hAnsi="Times New Roman"/>
                <w:color w:val="000000"/>
                <w:sz w:val="18"/>
                <w:szCs w:val="18"/>
              </w:rPr>
            </w:pPr>
            <w:r>
              <w:rPr>
                <w:rFonts w:ascii="Times New Roman" w:cs="Times New Roman" w:eastAsia="Times New Roman" w:hAnsi="Times New Roman"/>
                <w:color w:val="000000"/>
                <w:sz w:val="18"/>
                <w:szCs w:val="18"/>
              </w:rPr>
              <w:t>0.811</w:t>
            </w:r>
          </w:p>
        </w:tc>
        <w:tc>
          <w:tcPr>
            <w:tcW w:w="705" w:type="dxa"/>
            <w:tcBorders>
              <w:top w:val="single" w:sz="4" w:space="0" w:color="auto"/>
              <w:left w:val="single" w:sz="4" w:space="0" w:color="auto"/>
              <w:bottom w:val="single" w:sz="4" w:space="0" w:color="auto"/>
              <w:right w:val="single" w:sz="4" w:space="0" w:color="auto"/>
            </w:tcBorders>
            <w:noWrap/>
            <w:vAlign w:val="bottom"/>
            <w:hideMark/>
          </w:tcPr>
          <w:p>
            <w:pPr>
              <w:pStyle w:val="style0"/>
              <w:spacing w:after="0" w:lineRule="auto" w:line="240"/>
              <w:jc w:val="right"/>
              <w:contextualSpacing/>
              <w:rPr>
                <w:rFonts w:ascii="Times New Roman" w:cs="Times New Roman" w:eastAsia="Times New Roman" w:hAnsi="Times New Roman"/>
                <w:color w:val="000000"/>
                <w:sz w:val="18"/>
                <w:szCs w:val="18"/>
              </w:rPr>
            </w:pPr>
            <w:r>
              <w:rPr>
                <w:rFonts w:ascii="Times New Roman" w:cs="Times New Roman" w:eastAsia="Times New Roman" w:hAnsi="Times New Roman"/>
                <w:color w:val="000000"/>
                <w:sz w:val="18"/>
                <w:szCs w:val="18"/>
              </w:rPr>
              <w:t>0.783</w:t>
            </w:r>
          </w:p>
        </w:tc>
        <w:tc>
          <w:tcPr>
            <w:tcW w:w="705" w:type="dxa"/>
            <w:tcBorders>
              <w:top w:val="single" w:sz="4" w:space="0" w:color="auto"/>
              <w:left w:val="single" w:sz="4" w:space="0" w:color="auto"/>
              <w:bottom w:val="single" w:sz="4" w:space="0" w:color="auto"/>
              <w:right w:val="single" w:sz="4" w:space="0" w:color="auto"/>
            </w:tcBorders>
            <w:vAlign w:val="center"/>
            <w:hideMark/>
          </w:tcPr>
          <w:p>
            <w:pPr>
              <w:pStyle w:val="style0"/>
              <w:spacing w:after="0" w:lineRule="auto" w:line="240"/>
              <w:jc w:val="center"/>
              <w:contextualSpacing/>
              <w:rPr>
                <w:rFonts w:ascii="Times New Roman" w:cs="Times New Roman" w:eastAsia="Times New Roman" w:hAnsi="Times New Roman"/>
                <w:color w:val="000000"/>
                <w:sz w:val="18"/>
                <w:szCs w:val="18"/>
              </w:rPr>
            </w:pPr>
            <w:r>
              <w:rPr>
                <w:rFonts w:ascii="Times New Roman" w:cs="Times New Roman" w:eastAsia="Times New Roman" w:hAnsi="Times New Roman"/>
                <w:color w:val="000000"/>
                <w:sz w:val="18"/>
                <w:szCs w:val="18"/>
              </w:rPr>
              <w:t>0.78</w:t>
            </w:r>
          </w:p>
        </w:tc>
      </w:tr>
    </w:tbl>
    <w:p>
      <w:pPr>
        <w:pStyle w:val="style0"/>
        <w:spacing w:lineRule="auto" w:line="480"/>
        <w:contextualSpacing/>
        <w:rPr>
          <w:rFonts w:ascii="Times New Roman" w:cs="Times New Roman" w:hAnsi="Times New Roman"/>
          <w:sz w:val="24"/>
          <w:szCs w:val="24"/>
        </w:rPr>
      </w:pPr>
    </w:p>
    <w:p>
      <w:pPr>
        <w:pStyle w:val="style0"/>
        <w:spacing w:lineRule="auto" w:line="480"/>
        <w:contextualSpacing/>
        <w:rPr>
          <w:rFonts w:ascii="Times New Roman" w:cs="Times New Roman" w:hAnsi="Times New Roman"/>
          <w:sz w:val="24"/>
          <w:szCs w:val="24"/>
        </w:rPr>
      </w:pPr>
    </w:p>
    <w:tbl>
      <w:tblPr>
        <w:tblStyle w:val="style154"/>
        <w:tblW w:w="0" w:type="auto"/>
        <w:tblLook w:val="04A0" w:firstRow="1" w:lastRow="0" w:firstColumn="1" w:lastColumn="0" w:noHBand="0" w:noVBand="1"/>
      </w:tblPr>
      <w:tblGrid>
        <w:gridCol w:w="960"/>
        <w:gridCol w:w="960"/>
        <w:gridCol w:w="960"/>
        <w:gridCol w:w="960"/>
        <w:gridCol w:w="960"/>
        <w:gridCol w:w="960"/>
        <w:gridCol w:w="960"/>
        <w:gridCol w:w="960"/>
      </w:tblGrid>
      <w:tr>
        <w:trPr>
          <w:trHeight w:val="300" w:hRule="atLeast"/>
        </w:trPr>
        <w:tc>
          <w:tcPr>
            <w:tcW w:w="960" w:type="dxa"/>
            <w:tcBorders/>
            <w:noWrap/>
            <w:hideMark/>
          </w:tcPr>
          <w:p>
            <w:pPr>
              <w:pStyle w:val="style0"/>
              <w:spacing w:lineRule="auto" w:line="480"/>
              <w:contextualSpacing/>
              <w:rPr>
                <w:rFonts w:ascii="Times New Roman" w:cs="Times New Roman" w:hAnsi="Times New Roman"/>
                <w:sz w:val="24"/>
                <w:szCs w:val="24"/>
              </w:rPr>
            </w:pPr>
            <w:r>
              <w:rPr>
                <w:rFonts w:ascii="Times New Roman" w:cs="Times New Roman" w:hAnsi="Times New Roman"/>
                <w:sz w:val="24"/>
                <w:szCs w:val="24"/>
              </w:rPr>
              <w:t>Time</w:t>
            </w:r>
          </w:p>
        </w:tc>
        <w:tc>
          <w:tcPr>
            <w:tcW w:w="960" w:type="dxa"/>
            <w:tcBorders/>
            <w:noWrap/>
            <w:hideMark/>
          </w:tcPr>
          <w:p>
            <w:pPr>
              <w:pStyle w:val="style0"/>
              <w:spacing w:lineRule="auto" w:line="480"/>
              <w:contextualSpacing/>
              <w:rPr>
                <w:rFonts w:ascii="Times New Roman" w:cs="Times New Roman" w:hAnsi="Times New Roman"/>
                <w:sz w:val="24"/>
                <w:szCs w:val="24"/>
              </w:rPr>
            </w:pPr>
            <w:r>
              <w:rPr>
                <w:rFonts w:ascii="Times New Roman" w:cs="Times New Roman" w:hAnsi="Times New Roman"/>
                <w:sz w:val="24"/>
                <w:szCs w:val="24"/>
              </w:rPr>
              <w:t>T1 Ave</w:t>
            </w:r>
          </w:p>
        </w:tc>
        <w:tc>
          <w:tcPr>
            <w:tcW w:w="960" w:type="dxa"/>
            <w:tcBorders/>
            <w:noWrap/>
            <w:hideMark/>
          </w:tcPr>
          <w:p>
            <w:pPr>
              <w:pStyle w:val="style0"/>
              <w:spacing w:lineRule="auto" w:line="480"/>
              <w:contextualSpacing/>
              <w:rPr>
                <w:rFonts w:ascii="Times New Roman" w:cs="Times New Roman" w:hAnsi="Times New Roman"/>
                <w:sz w:val="24"/>
                <w:szCs w:val="24"/>
              </w:rPr>
            </w:pPr>
            <w:r>
              <w:rPr>
                <w:rFonts w:ascii="Times New Roman" w:cs="Times New Roman" w:hAnsi="Times New Roman"/>
                <w:sz w:val="24"/>
                <w:szCs w:val="24"/>
              </w:rPr>
              <w:t>T2 Ave</w:t>
            </w:r>
          </w:p>
        </w:tc>
        <w:tc>
          <w:tcPr>
            <w:tcW w:w="960" w:type="dxa"/>
            <w:tcBorders/>
            <w:noWrap/>
            <w:hideMark/>
          </w:tcPr>
          <w:p>
            <w:pPr>
              <w:pStyle w:val="style0"/>
              <w:spacing w:lineRule="auto" w:line="480"/>
              <w:contextualSpacing/>
              <w:rPr>
                <w:rFonts w:ascii="Times New Roman" w:cs="Times New Roman" w:hAnsi="Times New Roman"/>
                <w:sz w:val="24"/>
                <w:szCs w:val="24"/>
              </w:rPr>
            </w:pPr>
            <w:r>
              <w:rPr>
                <w:rFonts w:ascii="Times New Roman" w:cs="Times New Roman" w:hAnsi="Times New Roman"/>
                <w:sz w:val="24"/>
                <w:szCs w:val="24"/>
              </w:rPr>
              <w:t>T3 Ave</w:t>
            </w:r>
          </w:p>
        </w:tc>
        <w:tc>
          <w:tcPr>
            <w:tcW w:w="960" w:type="dxa"/>
            <w:tcBorders/>
            <w:noWrap/>
            <w:hideMark/>
          </w:tcPr>
          <w:p>
            <w:pPr>
              <w:pStyle w:val="style0"/>
              <w:spacing w:lineRule="auto" w:line="480"/>
              <w:contextualSpacing/>
              <w:rPr>
                <w:rFonts w:ascii="Times New Roman" w:cs="Times New Roman" w:hAnsi="Times New Roman"/>
                <w:sz w:val="24"/>
                <w:szCs w:val="24"/>
              </w:rPr>
            </w:pPr>
            <w:r>
              <w:rPr>
                <w:rFonts w:ascii="Times New Roman" w:cs="Times New Roman" w:hAnsi="Times New Roman"/>
                <w:sz w:val="24"/>
                <w:szCs w:val="24"/>
              </w:rPr>
              <w:t>T4 Ave</w:t>
            </w:r>
          </w:p>
        </w:tc>
        <w:tc>
          <w:tcPr>
            <w:tcW w:w="960" w:type="dxa"/>
            <w:tcBorders/>
            <w:noWrap/>
            <w:hideMark/>
          </w:tcPr>
          <w:p>
            <w:pPr>
              <w:pStyle w:val="style0"/>
              <w:spacing w:lineRule="auto" w:line="480"/>
              <w:contextualSpacing/>
              <w:rPr>
                <w:rFonts w:ascii="Times New Roman" w:cs="Times New Roman" w:hAnsi="Times New Roman"/>
                <w:sz w:val="24"/>
                <w:szCs w:val="24"/>
              </w:rPr>
            </w:pPr>
            <w:r>
              <w:rPr>
                <w:rFonts w:ascii="Times New Roman" w:cs="Times New Roman" w:hAnsi="Times New Roman"/>
                <w:sz w:val="24"/>
                <w:szCs w:val="24"/>
              </w:rPr>
              <w:t>T5 Ave</w:t>
            </w:r>
          </w:p>
        </w:tc>
        <w:tc>
          <w:tcPr>
            <w:tcW w:w="960" w:type="dxa"/>
            <w:tcBorders/>
            <w:noWrap/>
            <w:hideMark/>
          </w:tcPr>
          <w:p>
            <w:pPr>
              <w:pStyle w:val="style0"/>
              <w:spacing w:lineRule="auto" w:line="480"/>
              <w:contextualSpacing/>
              <w:rPr>
                <w:rFonts w:ascii="Times New Roman" w:cs="Times New Roman" w:hAnsi="Times New Roman"/>
                <w:sz w:val="24"/>
                <w:szCs w:val="24"/>
              </w:rPr>
            </w:pPr>
            <w:r>
              <w:rPr>
                <w:rFonts w:ascii="Times New Roman" w:cs="Times New Roman" w:hAnsi="Times New Roman"/>
                <w:sz w:val="24"/>
                <w:szCs w:val="24"/>
              </w:rPr>
              <w:t>T6 Ave</w:t>
            </w:r>
          </w:p>
        </w:tc>
        <w:tc>
          <w:tcPr>
            <w:tcW w:w="960" w:type="dxa"/>
            <w:tcBorders/>
            <w:noWrap/>
            <w:hideMark/>
          </w:tcPr>
          <w:p>
            <w:pPr>
              <w:pStyle w:val="style0"/>
              <w:spacing w:lineRule="auto" w:line="480"/>
              <w:contextualSpacing/>
              <w:rPr>
                <w:rFonts w:ascii="Times New Roman" w:cs="Times New Roman" w:hAnsi="Times New Roman"/>
                <w:sz w:val="24"/>
                <w:szCs w:val="24"/>
              </w:rPr>
            </w:pPr>
            <w:r>
              <w:rPr>
                <w:rFonts w:ascii="Times New Roman" w:cs="Times New Roman" w:hAnsi="Times New Roman"/>
                <w:sz w:val="24"/>
                <w:szCs w:val="24"/>
              </w:rPr>
              <w:t>T7 Ave</w:t>
            </w:r>
          </w:p>
        </w:tc>
      </w:tr>
      <w:tr>
        <w:tblPrEx/>
        <w:trPr>
          <w:trHeight w:val="300" w:hRule="atLeast"/>
        </w:trPr>
        <w:tc>
          <w:tcPr>
            <w:tcW w:w="960" w:type="dxa"/>
            <w:tcBorders/>
            <w:noWrap/>
            <w:hideMark/>
          </w:tcPr>
          <w:p>
            <w:pPr>
              <w:pStyle w:val="style0"/>
              <w:spacing w:lineRule="auto" w:line="480"/>
              <w:contextualSpacing/>
              <w:rPr>
                <w:rFonts w:ascii="Times New Roman" w:cs="Times New Roman" w:hAnsi="Times New Roman"/>
                <w:sz w:val="24"/>
                <w:szCs w:val="24"/>
              </w:rPr>
            </w:pPr>
            <w:r>
              <w:rPr>
                <w:rFonts w:ascii="Times New Roman" w:cs="Times New Roman" w:hAnsi="Times New Roman"/>
                <w:sz w:val="24"/>
                <w:szCs w:val="24"/>
              </w:rPr>
              <w:t>0</w:t>
            </w:r>
          </w:p>
        </w:tc>
        <w:tc>
          <w:tcPr>
            <w:tcW w:w="960" w:type="dxa"/>
            <w:tcBorders/>
            <w:noWrap/>
            <w:hideMark/>
          </w:tcPr>
          <w:p>
            <w:pPr>
              <w:pStyle w:val="style0"/>
              <w:spacing w:lineRule="auto" w:line="480"/>
              <w:contextualSpacing/>
              <w:rPr>
                <w:rFonts w:ascii="Times New Roman" w:cs="Times New Roman" w:hAnsi="Times New Roman"/>
                <w:sz w:val="24"/>
                <w:szCs w:val="24"/>
              </w:rPr>
            </w:pPr>
            <w:r>
              <w:rPr>
                <w:rFonts w:ascii="Times New Roman" w:cs="Times New Roman" w:hAnsi="Times New Roman"/>
                <w:sz w:val="24"/>
                <w:szCs w:val="24"/>
              </w:rPr>
              <w:t>1.729</w:t>
            </w:r>
          </w:p>
        </w:tc>
        <w:tc>
          <w:tcPr>
            <w:tcW w:w="960" w:type="dxa"/>
            <w:tcBorders/>
            <w:noWrap/>
            <w:hideMark/>
          </w:tcPr>
          <w:p>
            <w:pPr>
              <w:pStyle w:val="style0"/>
              <w:spacing w:lineRule="auto" w:line="480"/>
              <w:contextualSpacing/>
              <w:rPr>
                <w:rFonts w:ascii="Times New Roman" w:cs="Times New Roman" w:hAnsi="Times New Roman"/>
                <w:sz w:val="24"/>
                <w:szCs w:val="24"/>
              </w:rPr>
            </w:pPr>
            <w:r>
              <w:rPr>
                <w:rFonts w:ascii="Times New Roman" w:cs="Times New Roman" w:hAnsi="Times New Roman"/>
                <w:sz w:val="24"/>
                <w:szCs w:val="24"/>
              </w:rPr>
              <w:t>1.723</w:t>
            </w:r>
          </w:p>
        </w:tc>
        <w:tc>
          <w:tcPr>
            <w:tcW w:w="960" w:type="dxa"/>
            <w:tcBorders/>
            <w:noWrap/>
            <w:hideMark/>
          </w:tcPr>
          <w:p>
            <w:pPr>
              <w:pStyle w:val="style0"/>
              <w:spacing w:lineRule="auto" w:line="480"/>
              <w:contextualSpacing/>
              <w:rPr>
                <w:rFonts w:ascii="Times New Roman" w:cs="Times New Roman" w:hAnsi="Times New Roman"/>
                <w:sz w:val="24"/>
                <w:szCs w:val="24"/>
              </w:rPr>
            </w:pPr>
            <w:r>
              <w:rPr>
                <w:rFonts w:ascii="Times New Roman" w:cs="Times New Roman" w:hAnsi="Times New Roman"/>
                <w:sz w:val="24"/>
                <w:szCs w:val="24"/>
              </w:rPr>
              <w:t>1.714</w:t>
            </w:r>
          </w:p>
        </w:tc>
        <w:tc>
          <w:tcPr>
            <w:tcW w:w="960" w:type="dxa"/>
            <w:tcBorders/>
            <w:noWrap/>
            <w:hideMark/>
          </w:tcPr>
          <w:p>
            <w:pPr>
              <w:pStyle w:val="style0"/>
              <w:spacing w:lineRule="auto" w:line="480"/>
              <w:contextualSpacing/>
              <w:rPr>
                <w:rFonts w:ascii="Times New Roman" w:cs="Times New Roman" w:hAnsi="Times New Roman"/>
                <w:sz w:val="24"/>
                <w:szCs w:val="24"/>
              </w:rPr>
            </w:pPr>
            <w:r>
              <w:rPr>
                <w:rFonts w:ascii="Times New Roman" w:cs="Times New Roman" w:hAnsi="Times New Roman"/>
                <w:sz w:val="24"/>
                <w:szCs w:val="24"/>
              </w:rPr>
              <w:t>1.708</w:t>
            </w:r>
          </w:p>
        </w:tc>
        <w:tc>
          <w:tcPr>
            <w:tcW w:w="960" w:type="dxa"/>
            <w:tcBorders/>
            <w:noWrap/>
            <w:hideMark/>
          </w:tcPr>
          <w:p>
            <w:pPr>
              <w:pStyle w:val="style0"/>
              <w:spacing w:lineRule="auto" w:line="480"/>
              <w:contextualSpacing/>
              <w:rPr>
                <w:rFonts w:ascii="Times New Roman" w:cs="Times New Roman" w:hAnsi="Times New Roman"/>
                <w:sz w:val="24"/>
                <w:szCs w:val="24"/>
              </w:rPr>
            </w:pPr>
            <w:r>
              <w:rPr>
                <w:rFonts w:ascii="Times New Roman" w:cs="Times New Roman" w:hAnsi="Times New Roman"/>
                <w:sz w:val="24"/>
                <w:szCs w:val="24"/>
              </w:rPr>
              <w:t>1.703</w:t>
            </w:r>
          </w:p>
        </w:tc>
        <w:tc>
          <w:tcPr>
            <w:tcW w:w="960" w:type="dxa"/>
            <w:tcBorders/>
            <w:noWrap/>
            <w:hideMark/>
          </w:tcPr>
          <w:p>
            <w:pPr>
              <w:pStyle w:val="style0"/>
              <w:spacing w:lineRule="auto" w:line="480"/>
              <w:contextualSpacing/>
              <w:rPr>
                <w:rFonts w:ascii="Times New Roman" w:cs="Times New Roman" w:hAnsi="Times New Roman"/>
                <w:sz w:val="24"/>
                <w:szCs w:val="24"/>
              </w:rPr>
            </w:pPr>
            <w:r>
              <w:rPr>
                <w:rFonts w:ascii="Times New Roman" w:cs="Times New Roman" w:hAnsi="Times New Roman"/>
                <w:sz w:val="24"/>
                <w:szCs w:val="24"/>
              </w:rPr>
              <w:t>1.713</w:t>
            </w:r>
          </w:p>
        </w:tc>
        <w:tc>
          <w:tcPr>
            <w:tcW w:w="960" w:type="dxa"/>
            <w:tcBorders/>
            <w:noWrap/>
            <w:hideMark/>
          </w:tcPr>
          <w:p>
            <w:pPr>
              <w:pStyle w:val="style0"/>
              <w:spacing w:lineRule="auto" w:line="480"/>
              <w:contextualSpacing/>
              <w:rPr>
                <w:rFonts w:ascii="Times New Roman" w:cs="Times New Roman" w:hAnsi="Times New Roman"/>
                <w:sz w:val="24"/>
                <w:szCs w:val="24"/>
              </w:rPr>
            </w:pPr>
            <w:r>
              <w:rPr>
                <w:rFonts w:ascii="Times New Roman" w:cs="Times New Roman" w:hAnsi="Times New Roman"/>
                <w:sz w:val="24"/>
                <w:szCs w:val="24"/>
              </w:rPr>
              <w:t>1.693</w:t>
            </w:r>
          </w:p>
        </w:tc>
      </w:tr>
      <w:tr>
        <w:tblPrEx/>
        <w:trPr>
          <w:trHeight w:val="300" w:hRule="atLeast"/>
        </w:trPr>
        <w:tc>
          <w:tcPr>
            <w:tcW w:w="960" w:type="dxa"/>
            <w:tcBorders/>
            <w:noWrap/>
            <w:hideMark/>
          </w:tcPr>
          <w:p>
            <w:pPr>
              <w:pStyle w:val="style0"/>
              <w:spacing w:lineRule="auto" w:line="480"/>
              <w:contextualSpacing/>
              <w:rPr>
                <w:rFonts w:ascii="Times New Roman" w:cs="Times New Roman" w:hAnsi="Times New Roman"/>
                <w:sz w:val="24"/>
                <w:szCs w:val="24"/>
              </w:rPr>
            </w:pPr>
            <w:r>
              <w:rPr>
                <w:rFonts w:ascii="Times New Roman" w:cs="Times New Roman" w:hAnsi="Times New Roman"/>
                <w:sz w:val="24"/>
                <w:szCs w:val="24"/>
              </w:rPr>
              <w:t>10</w:t>
            </w:r>
          </w:p>
        </w:tc>
        <w:tc>
          <w:tcPr>
            <w:tcW w:w="960" w:type="dxa"/>
            <w:tcBorders/>
            <w:noWrap/>
            <w:hideMark/>
          </w:tcPr>
          <w:p>
            <w:pPr>
              <w:pStyle w:val="style0"/>
              <w:spacing w:lineRule="auto" w:line="480"/>
              <w:contextualSpacing/>
              <w:rPr>
                <w:rFonts w:ascii="Times New Roman" w:cs="Times New Roman" w:hAnsi="Times New Roman"/>
                <w:sz w:val="24"/>
                <w:szCs w:val="24"/>
              </w:rPr>
            </w:pPr>
            <w:r>
              <w:rPr>
                <w:rFonts w:ascii="Times New Roman" w:cs="Times New Roman" w:hAnsi="Times New Roman"/>
                <w:sz w:val="24"/>
                <w:szCs w:val="24"/>
              </w:rPr>
              <w:t>1.726</w:t>
            </w:r>
          </w:p>
        </w:tc>
        <w:tc>
          <w:tcPr>
            <w:tcW w:w="960" w:type="dxa"/>
            <w:tcBorders/>
            <w:noWrap/>
            <w:hideMark/>
          </w:tcPr>
          <w:p>
            <w:pPr>
              <w:pStyle w:val="style0"/>
              <w:spacing w:lineRule="auto" w:line="480"/>
              <w:contextualSpacing/>
              <w:rPr>
                <w:rFonts w:ascii="Times New Roman" w:cs="Times New Roman" w:hAnsi="Times New Roman"/>
                <w:sz w:val="24"/>
                <w:szCs w:val="24"/>
              </w:rPr>
            </w:pPr>
            <w:r>
              <w:rPr>
                <w:rFonts w:ascii="Times New Roman" w:cs="Times New Roman" w:hAnsi="Times New Roman"/>
                <w:sz w:val="24"/>
                <w:szCs w:val="24"/>
              </w:rPr>
              <w:t>1.677</w:t>
            </w:r>
          </w:p>
        </w:tc>
        <w:tc>
          <w:tcPr>
            <w:tcW w:w="960" w:type="dxa"/>
            <w:tcBorders/>
            <w:noWrap/>
            <w:hideMark/>
          </w:tcPr>
          <w:p>
            <w:pPr>
              <w:pStyle w:val="style0"/>
              <w:spacing w:lineRule="auto" w:line="480"/>
              <w:contextualSpacing/>
              <w:rPr>
                <w:rFonts w:ascii="Times New Roman" w:cs="Times New Roman" w:hAnsi="Times New Roman"/>
                <w:sz w:val="24"/>
                <w:szCs w:val="24"/>
              </w:rPr>
            </w:pPr>
            <w:r>
              <w:rPr>
                <w:rFonts w:ascii="Times New Roman" w:cs="Times New Roman" w:hAnsi="Times New Roman"/>
                <w:sz w:val="24"/>
                <w:szCs w:val="24"/>
              </w:rPr>
              <w:t>1.643</w:t>
            </w:r>
          </w:p>
        </w:tc>
        <w:tc>
          <w:tcPr>
            <w:tcW w:w="960" w:type="dxa"/>
            <w:tcBorders/>
            <w:noWrap/>
            <w:hideMark/>
          </w:tcPr>
          <w:p>
            <w:pPr>
              <w:pStyle w:val="style0"/>
              <w:spacing w:lineRule="auto" w:line="480"/>
              <w:contextualSpacing/>
              <w:rPr>
                <w:rFonts w:ascii="Times New Roman" w:cs="Times New Roman" w:hAnsi="Times New Roman"/>
                <w:sz w:val="24"/>
                <w:szCs w:val="24"/>
              </w:rPr>
            </w:pPr>
            <w:r>
              <w:rPr>
                <w:rFonts w:ascii="Times New Roman" w:cs="Times New Roman" w:hAnsi="Times New Roman"/>
                <w:sz w:val="24"/>
                <w:szCs w:val="24"/>
              </w:rPr>
              <w:t>1.621</w:t>
            </w:r>
          </w:p>
        </w:tc>
        <w:tc>
          <w:tcPr>
            <w:tcW w:w="960" w:type="dxa"/>
            <w:tcBorders/>
            <w:noWrap/>
            <w:hideMark/>
          </w:tcPr>
          <w:p>
            <w:pPr>
              <w:pStyle w:val="style0"/>
              <w:spacing w:lineRule="auto" w:line="480"/>
              <w:contextualSpacing/>
              <w:rPr>
                <w:rFonts w:ascii="Times New Roman" w:cs="Times New Roman" w:hAnsi="Times New Roman"/>
                <w:sz w:val="24"/>
                <w:szCs w:val="24"/>
              </w:rPr>
            </w:pPr>
            <w:r>
              <w:rPr>
                <w:rFonts w:ascii="Times New Roman" w:cs="Times New Roman" w:hAnsi="Times New Roman"/>
                <w:sz w:val="24"/>
                <w:szCs w:val="24"/>
              </w:rPr>
              <w:t>1.607</w:t>
            </w:r>
          </w:p>
        </w:tc>
        <w:tc>
          <w:tcPr>
            <w:tcW w:w="960" w:type="dxa"/>
            <w:tcBorders/>
            <w:noWrap/>
            <w:hideMark/>
          </w:tcPr>
          <w:p>
            <w:pPr>
              <w:pStyle w:val="style0"/>
              <w:spacing w:lineRule="auto" w:line="480"/>
              <w:contextualSpacing/>
              <w:rPr>
                <w:rFonts w:ascii="Times New Roman" w:cs="Times New Roman" w:hAnsi="Times New Roman"/>
                <w:sz w:val="24"/>
                <w:szCs w:val="24"/>
              </w:rPr>
            </w:pPr>
            <w:r>
              <w:rPr>
                <w:rFonts w:ascii="Times New Roman" w:cs="Times New Roman" w:hAnsi="Times New Roman"/>
                <w:sz w:val="24"/>
                <w:szCs w:val="24"/>
              </w:rPr>
              <w:t>1.613</w:t>
            </w:r>
          </w:p>
        </w:tc>
        <w:tc>
          <w:tcPr>
            <w:tcW w:w="960" w:type="dxa"/>
            <w:tcBorders/>
            <w:noWrap/>
            <w:hideMark/>
          </w:tcPr>
          <w:p>
            <w:pPr>
              <w:pStyle w:val="style0"/>
              <w:spacing w:lineRule="auto" w:line="480"/>
              <w:contextualSpacing/>
              <w:rPr>
                <w:rFonts w:ascii="Times New Roman" w:cs="Times New Roman" w:hAnsi="Times New Roman"/>
                <w:sz w:val="24"/>
                <w:szCs w:val="24"/>
              </w:rPr>
            </w:pPr>
            <w:r>
              <w:rPr>
                <w:rFonts w:ascii="Times New Roman" w:cs="Times New Roman" w:hAnsi="Times New Roman"/>
                <w:sz w:val="24"/>
                <w:szCs w:val="24"/>
              </w:rPr>
              <w:t>1.601</w:t>
            </w:r>
          </w:p>
        </w:tc>
      </w:tr>
      <w:tr>
        <w:tblPrEx/>
        <w:trPr>
          <w:trHeight w:val="300" w:hRule="atLeast"/>
        </w:trPr>
        <w:tc>
          <w:tcPr>
            <w:tcW w:w="960" w:type="dxa"/>
            <w:tcBorders/>
            <w:noWrap/>
            <w:hideMark/>
          </w:tcPr>
          <w:p>
            <w:pPr>
              <w:pStyle w:val="style0"/>
              <w:spacing w:lineRule="auto" w:line="480"/>
              <w:contextualSpacing/>
              <w:rPr>
                <w:rFonts w:ascii="Times New Roman" w:cs="Times New Roman" w:hAnsi="Times New Roman"/>
                <w:sz w:val="24"/>
                <w:szCs w:val="24"/>
              </w:rPr>
            </w:pPr>
            <w:r>
              <w:rPr>
                <w:rFonts w:ascii="Times New Roman" w:cs="Times New Roman" w:hAnsi="Times New Roman"/>
                <w:sz w:val="24"/>
                <w:szCs w:val="24"/>
              </w:rPr>
              <w:t>20</w:t>
            </w:r>
          </w:p>
        </w:tc>
        <w:tc>
          <w:tcPr>
            <w:tcW w:w="960" w:type="dxa"/>
            <w:tcBorders/>
            <w:noWrap/>
            <w:hideMark/>
          </w:tcPr>
          <w:p>
            <w:pPr>
              <w:pStyle w:val="style0"/>
              <w:spacing w:lineRule="auto" w:line="480"/>
              <w:contextualSpacing/>
              <w:rPr>
                <w:rFonts w:ascii="Times New Roman" w:cs="Times New Roman" w:hAnsi="Times New Roman"/>
                <w:sz w:val="24"/>
                <w:szCs w:val="24"/>
              </w:rPr>
            </w:pPr>
            <w:r>
              <w:rPr>
                <w:rFonts w:ascii="Times New Roman" w:cs="Times New Roman" w:hAnsi="Times New Roman"/>
                <w:sz w:val="24"/>
                <w:szCs w:val="24"/>
              </w:rPr>
              <w:t>1.728</w:t>
            </w:r>
          </w:p>
        </w:tc>
        <w:tc>
          <w:tcPr>
            <w:tcW w:w="960" w:type="dxa"/>
            <w:tcBorders/>
            <w:noWrap/>
            <w:hideMark/>
          </w:tcPr>
          <w:p>
            <w:pPr>
              <w:pStyle w:val="style0"/>
              <w:spacing w:lineRule="auto" w:line="480"/>
              <w:contextualSpacing/>
              <w:rPr>
                <w:rFonts w:ascii="Times New Roman" w:cs="Times New Roman" w:hAnsi="Times New Roman"/>
                <w:sz w:val="24"/>
                <w:szCs w:val="24"/>
              </w:rPr>
            </w:pPr>
            <w:r>
              <w:rPr>
                <w:rFonts w:ascii="Times New Roman" w:cs="Times New Roman" w:hAnsi="Times New Roman"/>
                <w:sz w:val="24"/>
                <w:szCs w:val="24"/>
              </w:rPr>
              <w:t>1.656</w:t>
            </w:r>
          </w:p>
        </w:tc>
        <w:tc>
          <w:tcPr>
            <w:tcW w:w="960" w:type="dxa"/>
            <w:tcBorders/>
            <w:noWrap/>
            <w:hideMark/>
          </w:tcPr>
          <w:p>
            <w:pPr>
              <w:pStyle w:val="style0"/>
              <w:spacing w:lineRule="auto" w:line="480"/>
              <w:contextualSpacing/>
              <w:rPr>
                <w:rFonts w:ascii="Times New Roman" w:cs="Times New Roman" w:hAnsi="Times New Roman"/>
                <w:sz w:val="24"/>
                <w:szCs w:val="24"/>
              </w:rPr>
            </w:pPr>
            <w:r>
              <w:rPr>
                <w:rFonts w:ascii="Times New Roman" w:cs="Times New Roman" w:hAnsi="Times New Roman"/>
                <w:sz w:val="24"/>
                <w:szCs w:val="24"/>
              </w:rPr>
              <w:t>1.599</w:t>
            </w:r>
          </w:p>
        </w:tc>
        <w:tc>
          <w:tcPr>
            <w:tcW w:w="960" w:type="dxa"/>
            <w:tcBorders/>
            <w:noWrap/>
            <w:hideMark/>
          </w:tcPr>
          <w:p>
            <w:pPr>
              <w:pStyle w:val="style0"/>
              <w:spacing w:lineRule="auto" w:line="480"/>
              <w:contextualSpacing/>
              <w:rPr>
                <w:rFonts w:ascii="Times New Roman" w:cs="Times New Roman" w:hAnsi="Times New Roman"/>
                <w:sz w:val="24"/>
                <w:szCs w:val="24"/>
              </w:rPr>
            </w:pPr>
            <w:r>
              <w:rPr>
                <w:rFonts w:ascii="Times New Roman" w:cs="Times New Roman" w:hAnsi="Times New Roman"/>
                <w:sz w:val="24"/>
                <w:szCs w:val="24"/>
              </w:rPr>
              <w:t>1.564</w:t>
            </w:r>
          </w:p>
        </w:tc>
        <w:tc>
          <w:tcPr>
            <w:tcW w:w="960" w:type="dxa"/>
            <w:tcBorders/>
            <w:noWrap/>
            <w:hideMark/>
          </w:tcPr>
          <w:p>
            <w:pPr>
              <w:pStyle w:val="style0"/>
              <w:spacing w:lineRule="auto" w:line="480"/>
              <w:contextualSpacing/>
              <w:rPr>
                <w:rFonts w:ascii="Times New Roman" w:cs="Times New Roman" w:hAnsi="Times New Roman"/>
                <w:sz w:val="24"/>
                <w:szCs w:val="24"/>
              </w:rPr>
            </w:pPr>
            <w:r>
              <w:rPr>
                <w:rFonts w:ascii="Times New Roman" w:cs="Times New Roman" w:hAnsi="Times New Roman"/>
                <w:sz w:val="24"/>
                <w:szCs w:val="24"/>
              </w:rPr>
              <w:t>1.539</w:t>
            </w:r>
          </w:p>
        </w:tc>
        <w:tc>
          <w:tcPr>
            <w:tcW w:w="960" w:type="dxa"/>
            <w:tcBorders/>
            <w:noWrap/>
            <w:hideMark/>
          </w:tcPr>
          <w:p>
            <w:pPr>
              <w:pStyle w:val="style0"/>
              <w:spacing w:lineRule="auto" w:line="480"/>
              <w:contextualSpacing/>
              <w:rPr>
                <w:rFonts w:ascii="Times New Roman" w:cs="Times New Roman" w:hAnsi="Times New Roman"/>
                <w:sz w:val="24"/>
                <w:szCs w:val="24"/>
              </w:rPr>
            </w:pPr>
            <w:r>
              <w:rPr>
                <w:rFonts w:ascii="Times New Roman" w:cs="Times New Roman" w:hAnsi="Times New Roman"/>
                <w:sz w:val="24"/>
                <w:szCs w:val="24"/>
              </w:rPr>
              <w:t>1.547</w:t>
            </w:r>
          </w:p>
        </w:tc>
        <w:tc>
          <w:tcPr>
            <w:tcW w:w="960" w:type="dxa"/>
            <w:tcBorders/>
            <w:noWrap/>
            <w:hideMark/>
          </w:tcPr>
          <w:p>
            <w:pPr>
              <w:pStyle w:val="style0"/>
              <w:spacing w:lineRule="auto" w:line="480"/>
              <w:contextualSpacing/>
              <w:rPr>
                <w:rFonts w:ascii="Times New Roman" w:cs="Times New Roman" w:hAnsi="Times New Roman"/>
                <w:sz w:val="24"/>
                <w:szCs w:val="24"/>
              </w:rPr>
            </w:pPr>
            <w:r>
              <w:rPr>
                <w:rFonts w:ascii="Times New Roman" w:cs="Times New Roman" w:hAnsi="Times New Roman"/>
                <w:sz w:val="24"/>
                <w:szCs w:val="24"/>
              </w:rPr>
              <w:t>1.533</w:t>
            </w:r>
          </w:p>
        </w:tc>
      </w:tr>
      <w:tr>
        <w:tblPrEx/>
        <w:trPr>
          <w:trHeight w:val="300" w:hRule="atLeast"/>
        </w:trPr>
        <w:tc>
          <w:tcPr>
            <w:tcW w:w="960" w:type="dxa"/>
            <w:tcBorders/>
            <w:noWrap/>
            <w:hideMark/>
          </w:tcPr>
          <w:p>
            <w:pPr>
              <w:pStyle w:val="style0"/>
              <w:spacing w:lineRule="auto" w:line="480"/>
              <w:contextualSpacing/>
              <w:rPr>
                <w:rFonts w:ascii="Times New Roman" w:cs="Times New Roman" w:hAnsi="Times New Roman"/>
                <w:sz w:val="24"/>
                <w:szCs w:val="24"/>
              </w:rPr>
            </w:pPr>
            <w:r>
              <w:rPr>
                <w:rFonts w:ascii="Times New Roman" w:cs="Times New Roman" w:hAnsi="Times New Roman"/>
                <w:sz w:val="24"/>
                <w:szCs w:val="24"/>
              </w:rPr>
              <w:t>30</w:t>
            </w:r>
          </w:p>
        </w:tc>
        <w:tc>
          <w:tcPr>
            <w:tcW w:w="960" w:type="dxa"/>
            <w:tcBorders/>
            <w:noWrap/>
            <w:hideMark/>
          </w:tcPr>
          <w:p>
            <w:pPr>
              <w:pStyle w:val="style0"/>
              <w:spacing w:lineRule="auto" w:line="480"/>
              <w:contextualSpacing/>
              <w:rPr>
                <w:rFonts w:ascii="Times New Roman" w:cs="Times New Roman" w:hAnsi="Times New Roman"/>
                <w:sz w:val="24"/>
                <w:szCs w:val="24"/>
              </w:rPr>
            </w:pPr>
            <w:r>
              <w:rPr>
                <w:rFonts w:ascii="Times New Roman" w:cs="Times New Roman" w:hAnsi="Times New Roman"/>
                <w:sz w:val="24"/>
                <w:szCs w:val="24"/>
              </w:rPr>
              <w:t>1.724</w:t>
            </w:r>
          </w:p>
        </w:tc>
        <w:tc>
          <w:tcPr>
            <w:tcW w:w="960" w:type="dxa"/>
            <w:tcBorders/>
            <w:noWrap/>
            <w:hideMark/>
          </w:tcPr>
          <w:p>
            <w:pPr>
              <w:pStyle w:val="style0"/>
              <w:spacing w:lineRule="auto" w:line="480"/>
              <w:contextualSpacing/>
              <w:rPr>
                <w:rFonts w:ascii="Times New Roman" w:cs="Times New Roman" w:hAnsi="Times New Roman"/>
                <w:sz w:val="24"/>
                <w:szCs w:val="24"/>
              </w:rPr>
            </w:pPr>
            <w:r>
              <w:rPr>
                <w:rFonts w:ascii="Times New Roman" w:cs="Times New Roman" w:hAnsi="Times New Roman"/>
                <w:sz w:val="24"/>
                <w:szCs w:val="24"/>
              </w:rPr>
              <w:t>1.645</w:t>
            </w:r>
          </w:p>
        </w:tc>
        <w:tc>
          <w:tcPr>
            <w:tcW w:w="960" w:type="dxa"/>
            <w:tcBorders/>
            <w:noWrap/>
            <w:hideMark/>
          </w:tcPr>
          <w:p>
            <w:pPr>
              <w:pStyle w:val="style0"/>
              <w:spacing w:lineRule="auto" w:line="480"/>
              <w:contextualSpacing/>
              <w:rPr>
                <w:rFonts w:ascii="Times New Roman" w:cs="Times New Roman" w:hAnsi="Times New Roman"/>
                <w:sz w:val="24"/>
                <w:szCs w:val="24"/>
              </w:rPr>
            </w:pPr>
            <w:r>
              <w:rPr>
                <w:rFonts w:ascii="Times New Roman" w:cs="Times New Roman" w:hAnsi="Times New Roman"/>
                <w:sz w:val="24"/>
                <w:szCs w:val="24"/>
              </w:rPr>
              <w:t>1.564</w:t>
            </w:r>
          </w:p>
        </w:tc>
        <w:tc>
          <w:tcPr>
            <w:tcW w:w="960" w:type="dxa"/>
            <w:tcBorders/>
            <w:noWrap/>
            <w:hideMark/>
          </w:tcPr>
          <w:p>
            <w:pPr>
              <w:pStyle w:val="style0"/>
              <w:spacing w:lineRule="auto" w:line="480"/>
              <w:contextualSpacing/>
              <w:rPr>
                <w:rFonts w:ascii="Times New Roman" w:cs="Times New Roman" w:hAnsi="Times New Roman"/>
                <w:sz w:val="24"/>
                <w:szCs w:val="24"/>
              </w:rPr>
            </w:pPr>
            <w:r>
              <w:rPr>
                <w:rFonts w:ascii="Times New Roman" w:cs="Times New Roman" w:hAnsi="Times New Roman"/>
                <w:sz w:val="24"/>
                <w:szCs w:val="24"/>
              </w:rPr>
              <w:t>1.508</w:t>
            </w:r>
          </w:p>
        </w:tc>
        <w:tc>
          <w:tcPr>
            <w:tcW w:w="960" w:type="dxa"/>
            <w:tcBorders/>
            <w:noWrap/>
            <w:hideMark/>
          </w:tcPr>
          <w:p>
            <w:pPr>
              <w:pStyle w:val="style0"/>
              <w:spacing w:lineRule="auto" w:line="480"/>
              <w:contextualSpacing/>
              <w:rPr>
                <w:rFonts w:ascii="Times New Roman" w:cs="Times New Roman" w:hAnsi="Times New Roman"/>
                <w:sz w:val="24"/>
                <w:szCs w:val="24"/>
              </w:rPr>
            </w:pPr>
            <w:r>
              <w:rPr>
                <w:rFonts w:ascii="Times New Roman" w:cs="Times New Roman" w:hAnsi="Times New Roman"/>
                <w:sz w:val="24"/>
                <w:szCs w:val="24"/>
              </w:rPr>
              <w:t>1.466</w:t>
            </w:r>
          </w:p>
        </w:tc>
        <w:tc>
          <w:tcPr>
            <w:tcW w:w="960" w:type="dxa"/>
            <w:tcBorders/>
            <w:noWrap/>
            <w:hideMark/>
          </w:tcPr>
          <w:p>
            <w:pPr>
              <w:pStyle w:val="style0"/>
              <w:spacing w:lineRule="auto" w:line="480"/>
              <w:contextualSpacing/>
              <w:rPr>
                <w:rFonts w:ascii="Times New Roman" w:cs="Times New Roman" w:hAnsi="Times New Roman"/>
                <w:sz w:val="24"/>
                <w:szCs w:val="24"/>
              </w:rPr>
            </w:pPr>
            <w:r>
              <w:rPr>
                <w:rFonts w:ascii="Times New Roman" w:cs="Times New Roman" w:hAnsi="Times New Roman"/>
                <w:sz w:val="24"/>
                <w:szCs w:val="24"/>
              </w:rPr>
              <w:t>1.473</w:t>
            </w:r>
          </w:p>
        </w:tc>
        <w:tc>
          <w:tcPr>
            <w:tcW w:w="960" w:type="dxa"/>
            <w:tcBorders/>
            <w:noWrap/>
            <w:hideMark/>
          </w:tcPr>
          <w:p>
            <w:pPr>
              <w:pStyle w:val="style0"/>
              <w:spacing w:lineRule="auto" w:line="480"/>
              <w:contextualSpacing/>
              <w:rPr>
                <w:rFonts w:ascii="Times New Roman" w:cs="Times New Roman" w:hAnsi="Times New Roman"/>
                <w:sz w:val="24"/>
                <w:szCs w:val="24"/>
              </w:rPr>
            </w:pPr>
            <w:r>
              <w:rPr>
                <w:rFonts w:ascii="Times New Roman" w:cs="Times New Roman" w:hAnsi="Times New Roman"/>
                <w:sz w:val="24"/>
                <w:szCs w:val="24"/>
              </w:rPr>
              <w:t>1.459</w:t>
            </w:r>
          </w:p>
        </w:tc>
      </w:tr>
      <w:tr>
        <w:tblPrEx/>
        <w:trPr>
          <w:trHeight w:val="300" w:hRule="atLeast"/>
        </w:trPr>
        <w:tc>
          <w:tcPr>
            <w:tcW w:w="960" w:type="dxa"/>
            <w:tcBorders/>
            <w:noWrap/>
            <w:hideMark/>
          </w:tcPr>
          <w:p>
            <w:pPr>
              <w:pStyle w:val="style0"/>
              <w:spacing w:lineRule="auto" w:line="480"/>
              <w:contextualSpacing/>
              <w:rPr>
                <w:rFonts w:ascii="Times New Roman" w:cs="Times New Roman" w:hAnsi="Times New Roman"/>
                <w:sz w:val="24"/>
                <w:szCs w:val="24"/>
              </w:rPr>
            </w:pPr>
            <w:r>
              <w:rPr>
                <w:rFonts w:ascii="Times New Roman" w:cs="Times New Roman" w:hAnsi="Times New Roman"/>
                <w:sz w:val="24"/>
                <w:szCs w:val="24"/>
              </w:rPr>
              <w:t>40</w:t>
            </w:r>
          </w:p>
        </w:tc>
        <w:tc>
          <w:tcPr>
            <w:tcW w:w="960" w:type="dxa"/>
            <w:tcBorders/>
            <w:noWrap/>
            <w:hideMark/>
          </w:tcPr>
          <w:p>
            <w:pPr>
              <w:pStyle w:val="style0"/>
              <w:spacing w:lineRule="auto" w:line="480"/>
              <w:contextualSpacing/>
              <w:rPr>
                <w:rFonts w:ascii="Times New Roman" w:cs="Times New Roman" w:hAnsi="Times New Roman"/>
                <w:sz w:val="24"/>
                <w:szCs w:val="24"/>
              </w:rPr>
            </w:pPr>
            <w:r>
              <w:rPr>
                <w:rFonts w:ascii="Times New Roman" w:cs="Times New Roman" w:hAnsi="Times New Roman"/>
                <w:sz w:val="24"/>
                <w:szCs w:val="24"/>
              </w:rPr>
              <w:t>1.724</w:t>
            </w:r>
          </w:p>
        </w:tc>
        <w:tc>
          <w:tcPr>
            <w:tcW w:w="960" w:type="dxa"/>
            <w:tcBorders/>
            <w:noWrap/>
            <w:hideMark/>
          </w:tcPr>
          <w:p>
            <w:pPr>
              <w:pStyle w:val="style0"/>
              <w:spacing w:lineRule="auto" w:line="480"/>
              <w:contextualSpacing/>
              <w:rPr>
                <w:rFonts w:ascii="Times New Roman" w:cs="Times New Roman" w:hAnsi="Times New Roman"/>
                <w:sz w:val="24"/>
                <w:szCs w:val="24"/>
              </w:rPr>
            </w:pPr>
            <w:r>
              <w:rPr>
                <w:rFonts w:ascii="Times New Roman" w:cs="Times New Roman" w:hAnsi="Times New Roman"/>
                <w:sz w:val="24"/>
                <w:szCs w:val="24"/>
              </w:rPr>
              <w:t>1.64</w:t>
            </w:r>
          </w:p>
        </w:tc>
        <w:tc>
          <w:tcPr>
            <w:tcW w:w="960" w:type="dxa"/>
            <w:tcBorders/>
            <w:noWrap/>
            <w:hideMark/>
          </w:tcPr>
          <w:p>
            <w:pPr>
              <w:pStyle w:val="style0"/>
              <w:spacing w:lineRule="auto" w:line="480"/>
              <w:contextualSpacing/>
              <w:rPr>
                <w:rFonts w:ascii="Times New Roman" w:cs="Times New Roman" w:hAnsi="Times New Roman"/>
                <w:sz w:val="24"/>
                <w:szCs w:val="24"/>
              </w:rPr>
            </w:pPr>
            <w:r>
              <w:rPr>
                <w:rFonts w:ascii="Times New Roman" w:cs="Times New Roman" w:hAnsi="Times New Roman"/>
                <w:sz w:val="24"/>
                <w:szCs w:val="24"/>
              </w:rPr>
              <w:t>1.546</w:t>
            </w:r>
          </w:p>
        </w:tc>
        <w:tc>
          <w:tcPr>
            <w:tcW w:w="960" w:type="dxa"/>
            <w:tcBorders/>
            <w:noWrap/>
            <w:hideMark/>
          </w:tcPr>
          <w:p>
            <w:pPr>
              <w:pStyle w:val="style0"/>
              <w:spacing w:lineRule="auto" w:line="480"/>
              <w:contextualSpacing/>
              <w:rPr>
                <w:rFonts w:ascii="Times New Roman" w:cs="Times New Roman" w:hAnsi="Times New Roman"/>
                <w:sz w:val="24"/>
                <w:szCs w:val="24"/>
              </w:rPr>
            </w:pPr>
            <w:r>
              <w:rPr>
                <w:rFonts w:ascii="Times New Roman" w:cs="Times New Roman" w:hAnsi="Times New Roman"/>
                <w:sz w:val="24"/>
                <w:szCs w:val="24"/>
              </w:rPr>
              <w:t>1.452</w:t>
            </w:r>
          </w:p>
        </w:tc>
        <w:tc>
          <w:tcPr>
            <w:tcW w:w="960" w:type="dxa"/>
            <w:tcBorders/>
            <w:noWrap/>
            <w:hideMark/>
          </w:tcPr>
          <w:p>
            <w:pPr>
              <w:pStyle w:val="style0"/>
              <w:spacing w:lineRule="auto" w:line="480"/>
              <w:contextualSpacing/>
              <w:rPr>
                <w:rFonts w:ascii="Times New Roman" w:cs="Times New Roman" w:hAnsi="Times New Roman"/>
                <w:sz w:val="24"/>
                <w:szCs w:val="24"/>
              </w:rPr>
            </w:pPr>
            <w:r>
              <w:rPr>
                <w:rFonts w:ascii="Times New Roman" w:cs="Times New Roman" w:hAnsi="Times New Roman"/>
                <w:sz w:val="24"/>
                <w:szCs w:val="24"/>
              </w:rPr>
              <w:t>1.398</w:t>
            </w:r>
          </w:p>
        </w:tc>
        <w:tc>
          <w:tcPr>
            <w:tcW w:w="960" w:type="dxa"/>
            <w:tcBorders/>
            <w:noWrap/>
            <w:hideMark/>
          </w:tcPr>
          <w:p>
            <w:pPr>
              <w:pStyle w:val="style0"/>
              <w:spacing w:lineRule="auto" w:line="480"/>
              <w:contextualSpacing/>
              <w:rPr>
                <w:rFonts w:ascii="Times New Roman" w:cs="Times New Roman" w:hAnsi="Times New Roman"/>
                <w:sz w:val="24"/>
                <w:szCs w:val="24"/>
              </w:rPr>
            </w:pPr>
            <w:r>
              <w:rPr>
                <w:rFonts w:ascii="Times New Roman" w:cs="Times New Roman" w:hAnsi="Times New Roman"/>
                <w:sz w:val="24"/>
                <w:szCs w:val="24"/>
              </w:rPr>
              <w:t>1.396</w:t>
            </w:r>
          </w:p>
        </w:tc>
        <w:tc>
          <w:tcPr>
            <w:tcW w:w="960" w:type="dxa"/>
            <w:tcBorders/>
            <w:noWrap/>
            <w:hideMark/>
          </w:tcPr>
          <w:p>
            <w:pPr>
              <w:pStyle w:val="style0"/>
              <w:spacing w:lineRule="auto" w:line="480"/>
              <w:contextualSpacing/>
              <w:rPr>
                <w:rFonts w:ascii="Times New Roman" w:cs="Times New Roman" w:hAnsi="Times New Roman"/>
                <w:sz w:val="24"/>
                <w:szCs w:val="24"/>
              </w:rPr>
            </w:pPr>
            <w:r>
              <w:rPr>
                <w:rFonts w:ascii="Times New Roman" w:cs="Times New Roman" w:hAnsi="Times New Roman"/>
                <w:sz w:val="24"/>
                <w:szCs w:val="24"/>
              </w:rPr>
              <w:t>1.391</w:t>
            </w:r>
          </w:p>
        </w:tc>
      </w:tr>
      <w:tr>
        <w:tblPrEx/>
        <w:trPr>
          <w:trHeight w:val="300" w:hRule="atLeast"/>
        </w:trPr>
        <w:tc>
          <w:tcPr>
            <w:tcW w:w="960" w:type="dxa"/>
            <w:tcBorders/>
            <w:noWrap/>
            <w:hideMark/>
          </w:tcPr>
          <w:p>
            <w:pPr>
              <w:pStyle w:val="style0"/>
              <w:spacing w:lineRule="auto" w:line="480"/>
              <w:contextualSpacing/>
              <w:rPr>
                <w:rFonts w:ascii="Times New Roman" w:cs="Times New Roman" w:hAnsi="Times New Roman"/>
                <w:sz w:val="24"/>
                <w:szCs w:val="24"/>
              </w:rPr>
            </w:pPr>
            <w:r>
              <w:rPr>
                <w:rFonts w:ascii="Times New Roman" w:cs="Times New Roman" w:hAnsi="Times New Roman"/>
                <w:sz w:val="24"/>
                <w:szCs w:val="24"/>
              </w:rPr>
              <w:t>50</w:t>
            </w:r>
          </w:p>
        </w:tc>
        <w:tc>
          <w:tcPr>
            <w:tcW w:w="960" w:type="dxa"/>
            <w:tcBorders/>
            <w:noWrap/>
            <w:hideMark/>
          </w:tcPr>
          <w:p>
            <w:pPr>
              <w:pStyle w:val="style0"/>
              <w:spacing w:lineRule="auto" w:line="480"/>
              <w:contextualSpacing/>
              <w:rPr>
                <w:rFonts w:ascii="Times New Roman" w:cs="Times New Roman" w:hAnsi="Times New Roman"/>
                <w:sz w:val="24"/>
                <w:szCs w:val="24"/>
              </w:rPr>
            </w:pPr>
            <w:r>
              <w:rPr>
                <w:rFonts w:ascii="Times New Roman" w:cs="Times New Roman" w:hAnsi="Times New Roman"/>
                <w:sz w:val="24"/>
                <w:szCs w:val="24"/>
              </w:rPr>
              <w:t>1.724</w:t>
            </w:r>
          </w:p>
        </w:tc>
        <w:tc>
          <w:tcPr>
            <w:tcW w:w="960" w:type="dxa"/>
            <w:tcBorders/>
            <w:noWrap/>
            <w:hideMark/>
          </w:tcPr>
          <w:p>
            <w:pPr>
              <w:pStyle w:val="style0"/>
              <w:spacing w:lineRule="auto" w:line="480"/>
              <w:contextualSpacing/>
              <w:rPr>
                <w:rFonts w:ascii="Times New Roman" w:cs="Times New Roman" w:hAnsi="Times New Roman"/>
                <w:sz w:val="24"/>
                <w:szCs w:val="24"/>
              </w:rPr>
            </w:pPr>
            <w:r>
              <w:rPr>
                <w:rFonts w:ascii="Times New Roman" w:cs="Times New Roman" w:hAnsi="Times New Roman"/>
                <w:sz w:val="24"/>
                <w:szCs w:val="24"/>
              </w:rPr>
              <w:t>1.637</w:t>
            </w:r>
          </w:p>
        </w:tc>
        <w:tc>
          <w:tcPr>
            <w:tcW w:w="960" w:type="dxa"/>
            <w:tcBorders/>
            <w:noWrap/>
            <w:hideMark/>
          </w:tcPr>
          <w:p>
            <w:pPr>
              <w:pStyle w:val="style0"/>
              <w:spacing w:lineRule="auto" w:line="480"/>
              <w:contextualSpacing/>
              <w:rPr>
                <w:rFonts w:ascii="Times New Roman" w:cs="Times New Roman" w:hAnsi="Times New Roman"/>
                <w:sz w:val="24"/>
                <w:szCs w:val="24"/>
              </w:rPr>
            </w:pPr>
            <w:r>
              <w:rPr>
                <w:rFonts w:ascii="Times New Roman" w:cs="Times New Roman" w:hAnsi="Times New Roman"/>
                <w:sz w:val="24"/>
                <w:szCs w:val="24"/>
              </w:rPr>
              <w:t>1.535</w:t>
            </w:r>
          </w:p>
        </w:tc>
        <w:tc>
          <w:tcPr>
            <w:tcW w:w="960" w:type="dxa"/>
            <w:tcBorders/>
            <w:noWrap/>
            <w:hideMark/>
          </w:tcPr>
          <w:p>
            <w:pPr>
              <w:pStyle w:val="style0"/>
              <w:spacing w:lineRule="auto" w:line="480"/>
              <w:contextualSpacing/>
              <w:rPr>
                <w:rFonts w:ascii="Times New Roman" w:cs="Times New Roman" w:hAnsi="Times New Roman"/>
                <w:sz w:val="24"/>
                <w:szCs w:val="24"/>
              </w:rPr>
            </w:pPr>
            <w:r>
              <w:rPr>
                <w:rFonts w:ascii="Times New Roman" w:cs="Times New Roman" w:hAnsi="Times New Roman"/>
                <w:sz w:val="24"/>
                <w:szCs w:val="24"/>
              </w:rPr>
              <w:t>1.403</w:t>
            </w:r>
          </w:p>
        </w:tc>
        <w:tc>
          <w:tcPr>
            <w:tcW w:w="960" w:type="dxa"/>
            <w:tcBorders/>
            <w:noWrap/>
            <w:hideMark/>
          </w:tcPr>
          <w:p>
            <w:pPr>
              <w:pStyle w:val="style0"/>
              <w:spacing w:lineRule="auto" w:line="480"/>
              <w:contextualSpacing/>
              <w:rPr>
                <w:rFonts w:ascii="Times New Roman" w:cs="Times New Roman" w:hAnsi="Times New Roman"/>
                <w:sz w:val="24"/>
                <w:szCs w:val="24"/>
              </w:rPr>
            </w:pPr>
            <w:r>
              <w:rPr>
                <w:rFonts w:ascii="Times New Roman" w:cs="Times New Roman" w:hAnsi="Times New Roman"/>
                <w:sz w:val="24"/>
                <w:szCs w:val="24"/>
              </w:rPr>
              <w:t>1.332</w:t>
            </w:r>
          </w:p>
        </w:tc>
        <w:tc>
          <w:tcPr>
            <w:tcW w:w="960" w:type="dxa"/>
            <w:tcBorders/>
            <w:noWrap/>
            <w:hideMark/>
          </w:tcPr>
          <w:p>
            <w:pPr>
              <w:pStyle w:val="style0"/>
              <w:spacing w:lineRule="auto" w:line="480"/>
              <w:contextualSpacing/>
              <w:rPr>
                <w:rFonts w:ascii="Times New Roman" w:cs="Times New Roman" w:hAnsi="Times New Roman"/>
                <w:sz w:val="24"/>
                <w:szCs w:val="24"/>
              </w:rPr>
            </w:pPr>
            <w:r>
              <w:rPr>
                <w:rFonts w:ascii="Times New Roman" w:cs="Times New Roman" w:hAnsi="Times New Roman"/>
                <w:sz w:val="24"/>
                <w:szCs w:val="24"/>
              </w:rPr>
              <w:t>1.317</w:t>
            </w:r>
          </w:p>
        </w:tc>
        <w:tc>
          <w:tcPr>
            <w:tcW w:w="960" w:type="dxa"/>
            <w:tcBorders/>
            <w:noWrap/>
            <w:hideMark/>
          </w:tcPr>
          <w:p>
            <w:pPr>
              <w:pStyle w:val="style0"/>
              <w:spacing w:lineRule="auto" w:line="480"/>
              <w:contextualSpacing/>
              <w:rPr>
                <w:rFonts w:ascii="Times New Roman" w:cs="Times New Roman" w:hAnsi="Times New Roman"/>
                <w:sz w:val="24"/>
                <w:szCs w:val="24"/>
              </w:rPr>
            </w:pPr>
            <w:r>
              <w:rPr>
                <w:rFonts w:ascii="Times New Roman" w:cs="Times New Roman" w:hAnsi="Times New Roman"/>
                <w:sz w:val="24"/>
                <w:szCs w:val="24"/>
              </w:rPr>
              <w:t>1.316</w:t>
            </w:r>
          </w:p>
        </w:tc>
      </w:tr>
      <w:tr>
        <w:tblPrEx/>
        <w:trPr>
          <w:trHeight w:val="300" w:hRule="atLeast"/>
        </w:trPr>
        <w:tc>
          <w:tcPr>
            <w:tcW w:w="960" w:type="dxa"/>
            <w:tcBorders/>
            <w:noWrap/>
            <w:hideMark/>
          </w:tcPr>
          <w:p>
            <w:pPr>
              <w:pStyle w:val="style0"/>
              <w:spacing w:lineRule="auto" w:line="480"/>
              <w:contextualSpacing/>
              <w:rPr>
                <w:rFonts w:ascii="Times New Roman" w:cs="Times New Roman" w:hAnsi="Times New Roman"/>
                <w:sz w:val="24"/>
                <w:szCs w:val="24"/>
              </w:rPr>
            </w:pPr>
            <w:r>
              <w:rPr>
                <w:rFonts w:ascii="Times New Roman" w:cs="Times New Roman" w:hAnsi="Times New Roman"/>
                <w:sz w:val="24"/>
                <w:szCs w:val="24"/>
              </w:rPr>
              <w:t>60</w:t>
            </w:r>
          </w:p>
        </w:tc>
        <w:tc>
          <w:tcPr>
            <w:tcW w:w="960" w:type="dxa"/>
            <w:tcBorders/>
            <w:noWrap/>
            <w:hideMark/>
          </w:tcPr>
          <w:p>
            <w:pPr>
              <w:pStyle w:val="style0"/>
              <w:spacing w:lineRule="auto" w:line="480"/>
              <w:contextualSpacing/>
              <w:rPr>
                <w:rFonts w:ascii="Times New Roman" w:cs="Times New Roman" w:hAnsi="Times New Roman"/>
                <w:sz w:val="24"/>
                <w:szCs w:val="24"/>
              </w:rPr>
            </w:pPr>
            <w:r>
              <w:rPr>
                <w:rFonts w:ascii="Times New Roman" w:cs="Times New Roman" w:hAnsi="Times New Roman"/>
                <w:sz w:val="24"/>
                <w:szCs w:val="24"/>
              </w:rPr>
              <w:t>1.729</w:t>
            </w:r>
          </w:p>
        </w:tc>
        <w:tc>
          <w:tcPr>
            <w:tcW w:w="960" w:type="dxa"/>
            <w:tcBorders/>
            <w:noWrap/>
            <w:hideMark/>
          </w:tcPr>
          <w:p>
            <w:pPr>
              <w:pStyle w:val="style0"/>
              <w:spacing w:lineRule="auto" w:line="480"/>
              <w:contextualSpacing/>
              <w:rPr>
                <w:rFonts w:ascii="Times New Roman" w:cs="Times New Roman" w:hAnsi="Times New Roman"/>
                <w:sz w:val="24"/>
                <w:szCs w:val="24"/>
              </w:rPr>
            </w:pPr>
            <w:r>
              <w:rPr>
                <w:rFonts w:ascii="Times New Roman" w:cs="Times New Roman" w:hAnsi="Times New Roman"/>
                <w:sz w:val="24"/>
                <w:szCs w:val="24"/>
              </w:rPr>
              <w:t>1.637</w:t>
            </w:r>
          </w:p>
        </w:tc>
        <w:tc>
          <w:tcPr>
            <w:tcW w:w="960" w:type="dxa"/>
            <w:tcBorders/>
            <w:noWrap/>
            <w:hideMark/>
          </w:tcPr>
          <w:p>
            <w:pPr>
              <w:pStyle w:val="style0"/>
              <w:spacing w:lineRule="auto" w:line="480"/>
              <w:contextualSpacing/>
              <w:rPr>
                <w:rFonts w:ascii="Times New Roman" w:cs="Times New Roman" w:hAnsi="Times New Roman"/>
                <w:sz w:val="24"/>
                <w:szCs w:val="24"/>
              </w:rPr>
            </w:pPr>
            <w:r>
              <w:rPr>
                <w:rFonts w:ascii="Times New Roman" w:cs="Times New Roman" w:hAnsi="Times New Roman"/>
                <w:sz w:val="24"/>
                <w:szCs w:val="24"/>
              </w:rPr>
              <w:t>1.527</w:t>
            </w:r>
          </w:p>
        </w:tc>
        <w:tc>
          <w:tcPr>
            <w:tcW w:w="960" w:type="dxa"/>
            <w:tcBorders/>
            <w:noWrap/>
            <w:hideMark/>
          </w:tcPr>
          <w:p>
            <w:pPr>
              <w:pStyle w:val="style0"/>
              <w:spacing w:lineRule="auto" w:line="480"/>
              <w:contextualSpacing/>
              <w:rPr>
                <w:rFonts w:ascii="Times New Roman" w:cs="Times New Roman" w:hAnsi="Times New Roman"/>
                <w:sz w:val="24"/>
                <w:szCs w:val="24"/>
              </w:rPr>
            </w:pPr>
            <w:r>
              <w:rPr>
                <w:rFonts w:ascii="Times New Roman" w:cs="Times New Roman" w:hAnsi="Times New Roman"/>
                <w:sz w:val="24"/>
                <w:szCs w:val="24"/>
              </w:rPr>
              <w:t>1.363</w:t>
            </w:r>
          </w:p>
        </w:tc>
        <w:tc>
          <w:tcPr>
            <w:tcW w:w="960" w:type="dxa"/>
            <w:tcBorders/>
            <w:noWrap/>
            <w:hideMark/>
          </w:tcPr>
          <w:p>
            <w:pPr>
              <w:pStyle w:val="style0"/>
              <w:spacing w:lineRule="auto" w:line="480"/>
              <w:contextualSpacing/>
              <w:rPr>
                <w:rFonts w:ascii="Times New Roman" w:cs="Times New Roman" w:hAnsi="Times New Roman"/>
                <w:sz w:val="24"/>
                <w:szCs w:val="24"/>
              </w:rPr>
            </w:pPr>
            <w:r>
              <w:rPr>
                <w:rFonts w:ascii="Times New Roman" w:cs="Times New Roman" w:hAnsi="Times New Roman"/>
                <w:sz w:val="24"/>
                <w:szCs w:val="24"/>
              </w:rPr>
              <w:t>1.257</w:t>
            </w:r>
          </w:p>
        </w:tc>
        <w:tc>
          <w:tcPr>
            <w:tcW w:w="960" w:type="dxa"/>
            <w:tcBorders/>
            <w:noWrap/>
            <w:hideMark/>
          </w:tcPr>
          <w:p>
            <w:pPr>
              <w:pStyle w:val="style0"/>
              <w:spacing w:lineRule="auto" w:line="480"/>
              <w:contextualSpacing/>
              <w:rPr>
                <w:rFonts w:ascii="Times New Roman" w:cs="Times New Roman" w:hAnsi="Times New Roman"/>
                <w:sz w:val="24"/>
                <w:szCs w:val="24"/>
              </w:rPr>
            </w:pPr>
            <w:r>
              <w:rPr>
                <w:rFonts w:ascii="Times New Roman" w:cs="Times New Roman" w:hAnsi="Times New Roman"/>
                <w:sz w:val="24"/>
                <w:szCs w:val="24"/>
              </w:rPr>
              <w:t>1.235</w:t>
            </w:r>
          </w:p>
        </w:tc>
        <w:tc>
          <w:tcPr>
            <w:tcW w:w="960" w:type="dxa"/>
            <w:tcBorders/>
            <w:noWrap/>
            <w:hideMark/>
          </w:tcPr>
          <w:p>
            <w:pPr>
              <w:pStyle w:val="style0"/>
              <w:spacing w:lineRule="auto" w:line="480"/>
              <w:contextualSpacing/>
              <w:rPr>
                <w:rFonts w:ascii="Times New Roman" w:cs="Times New Roman" w:hAnsi="Times New Roman"/>
                <w:sz w:val="24"/>
                <w:szCs w:val="24"/>
              </w:rPr>
            </w:pPr>
            <w:r>
              <w:rPr>
                <w:rFonts w:ascii="Times New Roman" w:cs="Times New Roman" w:hAnsi="Times New Roman"/>
                <w:sz w:val="24"/>
                <w:szCs w:val="24"/>
              </w:rPr>
              <w:t>1.24</w:t>
            </w:r>
          </w:p>
        </w:tc>
      </w:tr>
      <w:tr>
        <w:tblPrEx/>
        <w:trPr>
          <w:trHeight w:val="300" w:hRule="atLeast"/>
        </w:trPr>
        <w:tc>
          <w:tcPr>
            <w:tcW w:w="960" w:type="dxa"/>
            <w:tcBorders/>
            <w:noWrap/>
            <w:hideMark/>
          </w:tcPr>
          <w:p>
            <w:pPr>
              <w:pStyle w:val="style0"/>
              <w:spacing w:lineRule="auto" w:line="480"/>
              <w:contextualSpacing/>
              <w:rPr>
                <w:rFonts w:ascii="Times New Roman" w:cs="Times New Roman" w:hAnsi="Times New Roman"/>
                <w:sz w:val="24"/>
                <w:szCs w:val="24"/>
              </w:rPr>
            </w:pPr>
            <w:r>
              <w:rPr>
                <w:rFonts w:ascii="Times New Roman" w:cs="Times New Roman" w:hAnsi="Times New Roman"/>
                <w:sz w:val="24"/>
                <w:szCs w:val="24"/>
              </w:rPr>
              <w:t>70</w:t>
            </w:r>
          </w:p>
        </w:tc>
        <w:tc>
          <w:tcPr>
            <w:tcW w:w="960" w:type="dxa"/>
            <w:tcBorders/>
            <w:noWrap/>
            <w:hideMark/>
          </w:tcPr>
          <w:p>
            <w:pPr>
              <w:pStyle w:val="style0"/>
              <w:spacing w:lineRule="auto" w:line="480"/>
              <w:contextualSpacing/>
              <w:rPr>
                <w:rFonts w:ascii="Times New Roman" w:cs="Times New Roman" w:hAnsi="Times New Roman"/>
                <w:sz w:val="24"/>
                <w:szCs w:val="24"/>
              </w:rPr>
            </w:pPr>
            <w:r>
              <w:rPr>
                <w:rFonts w:ascii="Times New Roman" w:cs="Times New Roman" w:hAnsi="Times New Roman"/>
                <w:sz w:val="24"/>
                <w:szCs w:val="24"/>
              </w:rPr>
              <w:t>1.725</w:t>
            </w:r>
          </w:p>
        </w:tc>
        <w:tc>
          <w:tcPr>
            <w:tcW w:w="960" w:type="dxa"/>
            <w:tcBorders/>
            <w:noWrap/>
            <w:hideMark/>
          </w:tcPr>
          <w:p>
            <w:pPr>
              <w:pStyle w:val="style0"/>
              <w:spacing w:lineRule="auto" w:line="480"/>
              <w:contextualSpacing/>
              <w:rPr>
                <w:rFonts w:ascii="Times New Roman" w:cs="Times New Roman" w:hAnsi="Times New Roman"/>
                <w:sz w:val="24"/>
                <w:szCs w:val="24"/>
              </w:rPr>
            </w:pPr>
            <w:r>
              <w:rPr>
                <w:rFonts w:ascii="Times New Roman" w:cs="Times New Roman" w:hAnsi="Times New Roman"/>
                <w:sz w:val="24"/>
                <w:szCs w:val="24"/>
              </w:rPr>
              <w:t>1.634</w:t>
            </w:r>
          </w:p>
        </w:tc>
        <w:tc>
          <w:tcPr>
            <w:tcW w:w="960" w:type="dxa"/>
            <w:tcBorders/>
            <w:noWrap/>
            <w:hideMark/>
          </w:tcPr>
          <w:p>
            <w:pPr>
              <w:pStyle w:val="style0"/>
              <w:spacing w:lineRule="auto" w:line="480"/>
              <w:contextualSpacing/>
              <w:rPr>
                <w:rFonts w:ascii="Times New Roman" w:cs="Times New Roman" w:hAnsi="Times New Roman"/>
                <w:sz w:val="24"/>
                <w:szCs w:val="24"/>
              </w:rPr>
            </w:pPr>
            <w:r>
              <w:rPr>
                <w:rFonts w:ascii="Times New Roman" w:cs="Times New Roman" w:hAnsi="Times New Roman"/>
                <w:sz w:val="24"/>
                <w:szCs w:val="24"/>
              </w:rPr>
              <w:t>1.524</w:t>
            </w:r>
          </w:p>
        </w:tc>
        <w:tc>
          <w:tcPr>
            <w:tcW w:w="960" w:type="dxa"/>
            <w:tcBorders/>
            <w:noWrap/>
            <w:hideMark/>
          </w:tcPr>
          <w:p>
            <w:pPr>
              <w:pStyle w:val="style0"/>
              <w:spacing w:lineRule="auto" w:line="480"/>
              <w:contextualSpacing/>
              <w:rPr>
                <w:rFonts w:ascii="Times New Roman" w:cs="Times New Roman" w:hAnsi="Times New Roman"/>
                <w:sz w:val="24"/>
                <w:szCs w:val="24"/>
              </w:rPr>
            </w:pPr>
            <w:r>
              <w:rPr>
                <w:rFonts w:ascii="Times New Roman" w:cs="Times New Roman" w:hAnsi="Times New Roman"/>
                <w:sz w:val="24"/>
                <w:szCs w:val="24"/>
              </w:rPr>
              <w:t>1.333</w:t>
            </w:r>
          </w:p>
        </w:tc>
        <w:tc>
          <w:tcPr>
            <w:tcW w:w="960" w:type="dxa"/>
            <w:tcBorders/>
            <w:noWrap/>
            <w:hideMark/>
          </w:tcPr>
          <w:p>
            <w:pPr>
              <w:pStyle w:val="style0"/>
              <w:spacing w:lineRule="auto" w:line="480"/>
              <w:contextualSpacing/>
              <w:rPr>
                <w:rFonts w:ascii="Times New Roman" w:cs="Times New Roman" w:hAnsi="Times New Roman"/>
                <w:sz w:val="24"/>
                <w:szCs w:val="24"/>
              </w:rPr>
            </w:pPr>
            <w:r>
              <w:rPr>
                <w:rFonts w:ascii="Times New Roman" w:cs="Times New Roman" w:hAnsi="Times New Roman"/>
                <w:sz w:val="24"/>
                <w:szCs w:val="24"/>
              </w:rPr>
              <w:t>1.187</w:t>
            </w:r>
          </w:p>
        </w:tc>
        <w:tc>
          <w:tcPr>
            <w:tcW w:w="960" w:type="dxa"/>
            <w:tcBorders/>
            <w:noWrap/>
            <w:hideMark/>
          </w:tcPr>
          <w:p>
            <w:pPr>
              <w:pStyle w:val="style0"/>
              <w:spacing w:lineRule="auto" w:line="480"/>
              <w:contextualSpacing/>
              <w:rPr>
                <w:rFonts w:ascii="Times New Roman" w:cs="Times New Roman" w:hAnsi="Times New Roman"/>
                <w:sz w:val="24"/>
                <w:szCs w:val="24"/>
              </w:rPr>
            </w:pPr>
            <w:r>
              <w:rPr>
                <w:rFonts w:ascii="Times New Roman" w:cs="Times New Roman" w:hAnsi="Times New Roman"/>
                <w:sz w:val="24"/>
                <w:szCs w:val="24"/>
              </w:rPr>
              <w:t>1.153</w:t>
            </w:r>
          </w:p>
        </w:tc>
        <w:tc>
          <w:tcPr>
            <w:tcW w:w="960" w:type="dxa"/>
            <w:tcBorders/>
            <w:noWrap/>
            <w:hideMark/>
          </w:tcPr>
          <w:p>
            <w:pPr>
              <w:pStyle w:val="style0"/>
              <w:spacing w:lineRule="auto" w:line="480"/>
              <w:contextualSpacing/>
              <w:rPr>
                <w:rFonts w:ascii="Times New Roman" w:cs="Times New Roman" w:hAnsi="Times New Roman"/>
                <w:sz w:val="24"/>
                <w:szCs w:val="24"/>
              </w:rPr>
            </w:pPr>
            <w:r>
              <w:rPr>
                <w:rFonts w:ascii="Times New Roman" w:cs="Times New Roman" w:hAnsi="Times New Roman"/>
                <w:sz w:val="24"/>
                <w:szCs w:val="24"/>
              </w:rPr>
              <w:t>1.167</w:t>
            </w:r>
          </w:p>
        </w:tc>
      </w:tr>
      <w:tr>
        <w:tblPrEx/>
        <w:trPr>
          <w:trHeight w:val="300" w:hRule="atLeast"/>
        </w:trPr>
        <w:tc>
          <w:tcPr>
            <w:tcW w:w="960" w:type="dxa"/>
            <w:tcBorders/>
            <w:noWrap/>
            <w:hideMark/>
          </w:tcPr>
          <w:p>
            <w:pPr>
              <w:pStyle w:val="style0"/>
              <w:spacing w:lineRule="auto" w:line="480"/>
              <w:contextualSpacing/>
              <w:rPr>
                <w:rFonts w:ascii="Times New Roman" w:cs="Times New Roman" w:hAnsi="Times New Roman"/>
                <w:sz w:val="24"/>
                <w:szCs w:val="24"/>
              </w:rPr>
            </w:pPr>
            <w:r>
              <w:rPr>
                <w:rFonts w:ascii="Times New Roman" w:cs="Times New Roman" w:hAnsi="Times New Roman"/>
                <w:sz w:val="24"/>
                <w:szCs w:val="24"/>
              </w:rPr>
              <w:t>80</w:t>
            </w:r>
          </w:p>
        </w:tc>
        <w:tc>
          <w:tcPr>
            <w:tcW w:w="960" w:type="dxa"/>
            <w:tcBorders/>
            <w:noWrap/>
            <w:hideMark/>
          </w:tcPr>
          <w:p>
            <w:pPr>
              <w:pStyle w:val="style0"/>
              <w:spacing w:lineRule="auto" w:line="480"/>
              <w:contextualSpacing/>
              <w:rPr>
                <w:rFonts w:ascii="Times New Roman" w:cs="Times New Roman" w:hAnsi="Times New Roman"/>
                <w:sz w:val="24"/>
                <w:szCs w:val="24"/>
              </w:rPr>
            </w:pPr>
            <w:r>
              <w:rPr>
                <w:rFonts w:ascii="Times New Roman" w:cs="Times New Roman" w:hAnsi="Times New Roman"/>
                <w:sz w:val="24"/>
                <w:szCs w:val="24"/>
              </w:rPr>
              <w:t>1.726</w:t>
            </w:r>
          </w:p>
        </w:tc>
        <w:tc>
          <w:tcPr>
            <w:tcW w:w="960" w:type="dxa"/>
            <w:tcBorders/>
            <w:noWrap/>
            <w:hideMark/>
          </w:tcPr>
          <w:p>
            <w:pPr>
              <w:pStyle w:val="style0"/>
              <w:spacing w:lineRule="auto" w:line="480"/>
              <w:contextualSpacing/>
              <w:rPr>
                <w:rFonts w:ascii="Times New Roman" w:cs="Times New Roman" w:hAnsi="Times New Roman"/>
                <w:sz w:val="24"/>
                <w:szCs w:val="24"/>
              </w:rPr>
            </w:pPr>
            <w:r>
              <w:rPr>
                <w:rFonts w:ascii="Times New Roman" w:cs="Times New Roman" w:hAnsi="Times New Roman"/>
                <w:sz w:val="24"/>
                <w:szCs w:val="24"/>
              </w:rPr>
              <w:t>1.632</w:t>
            </w:r>
          </w:p>
        </w:tc>
        <w:tc>
          <w:tcPr>
            <w:tcW w:w="960" w:type="dxa"/>
            <w:tcBorders/>
            <w:noWrap/>
            <w:hideMark/>
          </w:tcPr>
          <w:p>
            <w:pPr>
              <w:pStyle w:val="style0"/>
              <w:spacing w:lineRule="auto" w:line="480"/>
              <w:contextualSpacing/>
              <w:rPr>
                <w:rFonts w:ascii="Times New Roman" w:cs="Times New Roman" w:hAnsi="Times New Roman"/>
                <w:sz w:val="24"/>
                <w:szCs w:val="24"/>
              </w:rPr>
            </w:pPr>
            <w:r>
              <w:rPr>
                <w:rFonts w:ascii="Times New Roman" w:cs="Times New Roman" w:hAnsi="Times New Roman"/>
                <w:sz w:val="24"/>
                <w:szCs w:val="24"/>
              </w:rPr>
              <w:t>1.524</w:t>
            </w:r>
          </w:p>
        </w:tc>
        <w:tc>
          <w:tcPr>
            <w:tcW w:w="960" w:type="dxa"/>
            <w:tcBorders/>
            <w:noWrap/>
            <w:hideMark/>
          </w:tcPr>
          <w:p>
            <w:pPr>
              <w:pStyle w:val="style0"/>
              <w:spacing w:lineRule="auto" w:line="480"/>
              <w:contextualSpacing/>
              <w:rPr>
                <w:rFonts w:ascii="Times New Roman" w:cs="Times New Roman" w:hAnsi="Times New Roman"/>
                <w:sz w:val="24"/>
                <w:szCs w:val="24"/>
              </w:rPr>
            </w:pPr>
            <w:r>
              <w:rPr>
                <w:rFonts w:ascii="Times New Roman" w:cs="Times New Roman" w:hAnsi="Times New Roman"/>
                <w:sz w:val="24"/>
                <w:szCs w:val="24"/>
              </w:rPr>
              <w:t>1.317</w:t>
            </w:r>
          </w:p>
        </w:tc>
        <w:tc>
          <w:tcPr>
            <w:tcW w:w="960" w:type="dxa"/>
            <w:tcBorders/>
            <w:noWrap/>
            <w:hideMark/>
          </w:tcPr>
          <w:p>
            <w:pPr>
              <w:pStyle w:val="style0"/>
              <w:spacing w:lineRule="auto" w:line="480"/>
              <w:contextualSpacing/>
              <w:rPr>
                <w:rFonts w:ascii="Times New Roman" w:cs="Times New Roman" w:hAnsi="Times New Roman"/>
                <w:sz w:val="24"/>
                <w:szCs w:val="24"/>
              </w:rPr>
            </w:pPr>
            <w:r>
              <w:rPr>
                <w:rFonts w:ascii="Times New Roman" w:cs="Times New Roman" w:hAnsi="Times New Roman"/>
                <w:sz w:val="24"/>
                <w:szCs w:val="24"/>
              </w:rPr>
              <w:t>1.118</w:t>
            </w:r>
          </w:p>
        </w:tc>
        <w:tc>
          <w:tcPr>
            <w:tcW w:w="960" w:type="dxa"/>
            <w:tcBorders/>
            <w:noWrap/>
            <w:hideMark/>
          </w:tcPr>
          <w:p>
            <w:pPr>
              <w:pStyle w:val="style0"/>
              <w:spacing w:lineRule="auto" w:line="480"/>
              <w:contextualSpacing/>
              <w:rPr>
                <w:rFonts w:ascii="Times New Roman" w:cs="Times New Roman" w:hAnsi="Times New Roman"/>
                <w:sz w:val="24"/>
                <w:szCs w:val="24"/>
              </w:rPr>
            </w:pPr>
            <w:r>
              <w:rPr>
                <w:rFonts w:ascii="Times New Roman" w:cs="Times New Roman" w:hAnsi="Times New Roman"/>
                <w:sz w:val="24"/>
                <w:szCs w:val="24"/>
              </w:rPr>
              <w:t>1.071</w:t>
            </w:r>
          </w:p>
        </w:tc>
        <w:tc>
          <w:tcPr>
            <w:tcW w:w="960" w:type="dxa"/>
            <w:tcBorders/>
            <w:noWrap/>
            <w:hideMark/>
          </w:tcPr>
          <w:p>
            <w:pPr>
              <w:pStyle w:val="style0"/>
              <w:spacing w:lineRule="auto" w:line="480"/>
              <w:contextualSpacing/>
              <w:rPr>
                <w:rFonts w:ascii="Times New Roman" w:cs="Times New Roman" w:hAnsi="Times New Roman"/>
                <w:sz w:val="24"/>
                <w:szCs w:val="24"/>
              </w:rPr>
            </w:pPr>
            <w:r>
              <w:rPr>
                <w:rFonts w:ascii="Times New Roman" w:cs="Times New Roman" w:hAnsi="Times New Roman"/>
                <w:sz w:val="24"/>
                <w:szCs w:val="24"/>
              </w:rPr>
              <w:t>1.093</w:t>
            </w:r>
          </w:p>
        </w:tc>
      </w:tr>
      <w:tr>
        <w:tblPrEx/>
        <w:trPr>
          <w:trHeight w:val="300" w:hRule="atLeast"/>
        </w:trPr>
        <w:tc>
          <w:tcPr>
            <w:tcW w:w="960" w:type="dxa"/>
            <w:tcBorders/>
            <w:noWrap/>
            <w:hideMark/>
          </w:tcPr>
          <w:p>
            <w:pPr>
              <w:pStyle w:val="style0"/>
              <w:spacing w:lineRule="auto" w:line="480"/>
              <w:contextualSpacing/>
              <w:rPr>
                <w:rFonts w:ascii="Times New Roman" w:cs="Times New Roman" w:hAnsi="Times New Roman"/>
                <w:sz w:val="24"/>
                <w:szCs w:val="24"/>
              </w:rPr>
            </w:pPr>
            <w:r>
              <w:rPr>
                <w:rFonts w:ascii="Times New Roman" w:cs="Times New Roman" w:hAnsi="Times New Roman"/>
                <w:sz w:val="24"/>
                <w:szCs w:val="24"/>
              </w:rPr>
              <w:t>90</w:t>
            </w:r>
          </w:p>
        </w:tc>
        <w:tc>
          <w:tcPr>
            <w:tcW w:w="960" w:type="dxa"/>
            <w:tcBorders/>
            <w:noWrap/>
            <w:hideMark/>
          </w:tcPr>
          <w:p>
            <w:pPr>
              <w:pStyle w:val="style0"/>
              <w:spacing w:lineRule="auto" w:line="480"/>
              <w:contextualSpacing/>
              <w:rPr>
                <w:rFonts w:ascii="Times New Roman" w:cs="Times New Roman" w:hAnsi="Times New Roman"/>
                <w:sz w:val="24"/>
                <w:szCs w:val="24"/>
              </w:rPr>
            </w:pPr>
            <w:r>
              <w:rPr>
                <w:rFonts w:ascii="Times New Roman" w:cs="Times New Roman" w:hAnsi="Times New Roman"/>
                <w:sz w:val="24"/>
                <w:szCs w:val="24"/>
              </w:rPr>
              <w:t>1.726</w:t>
            </w:r>
          </w:p>
        </w:tc>
        <w:tc>
          <w:tcPr>
            <w:tcW w:w="960" w:type="dxa"/>
            <w:tcBorders/>
            <w:noWrap/>
            <w:hideMark/>
          </w:tcPr>
          <w:p>
            <w:pPr>
              <w:pStyle w:val="style0"/>
              <w:spacing w:lineRule="auto" w:line="480"/>
              <w:contextualSpacing/>
              <w:rPr>
                <w:rFonts w:ascii="Times New Roman" w:cs="Times New Roman" w:hAnsi="Times New Roman"/>
                <w:sz w:val="24"/>
                <w:szCs w:val="24"/>
              </w:rPr>
            </w:pPr>
            <w:r>
              <w:rPr>
                <w:rFonts w:ascii="Times New Roman" w:cs="Times New Roman" w:hAnsi="Times New Roman"/>
                <w:sz w:val="24"/>
                <w:szCs w:val="24"/>
              </w:rPr>
              <w:t>1.634</w:t>
            </w:r>
          </w:p>
        </w:tc>
        <w:tc>
          <w:tcPr>
            <w:tcW w:w="960" w:type="dxa"/>
            <w:tcBorders/>
            <w:noWrap/>
            <w:hideMark/>
          </w:tcPr>
          <w:p>
            <w:pPr>
              <w:pStyle w:val="style0"/>
              <w:spacing w:lineRule="auto" w:line="480"/>
              <w:contextualSpacing/>
              <w:rPr>
                <w:rFonts w:ascii="Times New Roman" w:cs="Times New Roman" w:hAnsi="Times New Roman"/>
                <w:sz w:val="24"/>
                <w:szCs w:val="24"/>
              </w:rPr>
            </w:pPr>
            <w:r>
              <w:rPr>
                <w:rFonts w:ascii="Times New Roman" w:cs="Times New Roman" w:hAnsi="Times New Roman"/>
                <w:sz w:val="24"/>
                <w:szCs w:val="24"/>
              </w:rPr>
              <w:t>1.521</w:t>
            </w:r>
          </w:p>
        </w:tc>
        <w:tc>
          <w:tcPr>
            <w:tcW w:w="960" w:type="dxa"/>
            <w:tcBorders/>
            <w:noWrap/>
            <w:hideMark/>
          </w:tcPr>
          <w:p>
            <w:pPr>
              <w:pStyle w:val="style0"/>
              <w:spacing w:lineRule="auto" w:line="480"/>
              <w:contextualSpacing/>
              <w:rPr>
                <w:rFonts w:ascii="Times New Roman" w:cs="Times New Roman" w:hAnsi="Times New Roman"/>
                <w:sz w:val="24"/>
                <w:szCs w:val="24"/>
              </w:rPr>
            </w:pPr>
            <w:r>
              <w:rPr>
                <w:rFonts w:ascii="Times New Roman" w:cs="Times New Roman" w:hAnsi="Times New Roman"/>
                <w:sz w:val="24"/>
                <w:szCs w:val="24"/>
              </w:rPr>
              <w:t>1.311</w:t>
            </w:r>
          </w:p>
        </w:tc>
        <w:tc>
          <w:tcPr>
            <w:tcW w:w="960" w:type="dxa"/>
            <w:tcBorders/>
            <w:noWrap/>
            <w:hideMark/>
          </w:tcPr>
          <w:p>
            <w:pPr>
              <w:pStyle w:val="style0"/>
              <w:spacing w:lineRule="auto" w:line="480"/>
              <w:contextualSpacing/>
              <w:rPr>
                <w:rFonts w:ascii="Times New Roman" w:cs="Times New Roman" w:hAnsi="Times New Roman"/>
                <w:sz w:val="24"/>
                <w:szCs w:val="24"/>
              </w:rPr>
            </w:pPr>
            <w:r>
              <w:rPr>
                <w:rFonts w:ascii="Times New Roman" w:cs="Times New Roman" w:hAnsi="Times New Roman"/>
                <w:sz w:val="24"/>
                <w:szCs w:val="24"/>
              </w:rPr>
              <w:t>1.051</w:t>
            </w:r>
          </w:p>
        </w:tc>
        <w:tc>
          <w:tcPr>
            <w:tcW w:w="960" w:type="dxa"/>
            <w:tcBorders/>
            <w:noWrap/>
            <w:hideMark/>
          </w:tcPr>
          <w:p>
            <w:pPr>
              <w:pStyle w:val="style0"/>
              <w:spacing w:lineRule="auto" w:line="480"/>
              <w:contextualSpacing/>
              <w:rPr>
                <w:rFonts w:ascii="Times New Roman" w:cs="Times New Roman" w:hAnsi="Times New Roman"/>
                <w:sz w:val="24"/>
                <w:szCs w:val="24"/>
              </w:rPr>
            </w:pPr>
            <w:r>
              <w:rPr>
                <w:rFonts w:ascii="Times New Roman" w:cs="Times New Roman" w:hAnsi="Times New Roman"/>
                <w:sz w:val="24"/>
                <w:szCs w:val="24"/>
              </w:rPr>
              <w:t>0.992</w:t>
            </w:r>
          </w:p>
        </w:tc>
        <w:tc>
          <w:tcPr>
            <w:tcW w:w="960" w:type="dxa"/>
            <w:tcBorders/>
            <w:noWrap/>
            <w:hideMark/>
          </w:tcPr>
          <w:p>
            <w:pPr>
              <w:pStyle w:val="style0"/>
              <w:spacing w:lineRule="auto" w:line="480"/>
              <w:contextualSpacing/>
              <w:rPr>
                <w:rFonts w:ascii="Times New Roman" w:cs="Times New Roman" w:hAnsi="Times New Roman"/>
                <w:sz w:val="24"/>
                <w:szCs w:val="24"/>
              </w:rPr>
            </w:pPr>
            <w:r>
              <w:rPr>
                <w:rFonts w:ascii="Times New Roman" w:cs="Times New Roman" w:hAnsi="Times New Roman"/>
                <w:sz w:val="24"/>
                <w:szCs w:val="24"/>
              </w:rPr>
              <w:t>1.015</w:t>
            </w:r>
          </w:p>
        </w:tc>
      </w:tr>
      <w:tr>
        <w:tblPrEx/>
        <w:trPr>
          <w:trHeight w:val="300" w:hRule="atLeast"/>
        </w:trPr>
        <w:tc>
          <w:tcPr>
            <w:tcW w:w="960" w:type="dxa"/>
            <w:tcBorders/>
            <w:noWrap/>
            <w:hideMark/>
          </w:tcPr>
          <w:p>
            <w:pPr>
              <w:pStyle w:val="style0"/>
              <w:spacing w:lineRule="auto" w:line="480"/>
              <w:contextualSpacing/>
              <w:rPr>
                <w:rFonts w:ascii="Times New Roman" w:cs="Times New Roman" w:hAnsi="Times New Roman"/>
                <w:sz w:val="24"/>
                <w:szCs w:val="24"/>
              </w:rPr>
            </w:pPr>
            <w:r>
              <w:rPr>
                <w:rFonts w:ascii="Times New Roman" w:cs="Times New Roman" w:hAnsi="Times New Roman"/>
                <w:sz w:val="24"/>
                <w:szCs w:val="24"/>
              </w:rPr>
              <w:t>100</w:t>
            </w:r>
          </w:p>
        </w:tc>
        <w:tc>
          <w:tcPr>
            <w:tcW w:w="960" w:type="dxa"/>
            <w:tcBorders/>
            <w:noWrap/>
            <w:hideMark/>
          </w:tcPr>
          <w:p>
            <w:pPr>
              <w:pStyle w:val="style0"/>
              <w:spacing w:lineRule="auto" w:line="480"/>
              <w:contextualSpacing/>
              <w:rPr>
                <w:rFonts w:ascii="Times New Roman" w:cs="Times New Roman" w:hAnsi="Times New Roman"/>
                <w:sz w:val="24"/>
                <w:szCs w:val="24"/>
              </w:rPr>
            </w:pPr>
            <w:r>
              <w:rPr>
                <w:rFonts w:ascii="Times New Roman" w:cs="Times New Roman" w:hAnsi="Times New Roman"/>
                <w:sz w:val="24"/>
                <w:szCs w:val="24"/>
              </w:rPr>
              <w:t>1.721</w:t>
            </w:r>
          </w:p>
        </w:tc>
        <w:tc>
          <w:tcPr>
            <w:tcW w:w="960" w:type="dxa"/>
            <w:tcBorders/>
            <w:noWrap/>
            <w:hideMark/>
          </w:tcPr>
          <w:p>
            <w:pPr>
              <w:pStyle w:val="style0"/>
              <w:spacing w:lineRule="auto" w:line="480"/>
              <w:contextualSpacing/>
              <w:rPr>
                <w:rFonts w:ascii="Times New Roman" w:cs="Times New Roman" w:hAnsi="Times New Roman"/>
                <w:sz w:val="24"/>
                <w:szCs w:val="24"/>
              </w:rPr>
            </w:pPr>
            <w:r>
              <w:rPr>
                <w:rFonts w:ascii="Times New Roman" w:cs="Times New Roman" w:hAnsi="Times New Roman"/>
                <w:sz w:val="24"/>
                <w:szCs w:val="24"/>
              </w:rPr>
              <w:t>1.63</w:t>
            </w:r>
          </w:p>
        </w:tc>
        <w:tc>
          <w:tcPr>
            <w:tcW w:w="960" w:type="dxa"/>
            <w:tcBorders/>
            <w:noWrap/>
            <w:hideMark/>
          </w:tcPr>
          <w:p>
            <w:pPr>
              <w:pStyle w:val="style0"/>
              <w:spacing w:lineRule="auto" w:line="480"/>
              <w:contextualSpacing/>
              <w:rPr>
                <w:rFonts w:ascii="Times New Roman" w:cs="Times New Roman" w:hAnsi="Times New Roman"/>
                <w:sz w:val="24"/>
                <w:szCs w:val="24"/>
              </w:rPr>
            </w:pPr>
            <w:r>
              <w:rPr>
                <w:rFonts w:ascii="Times New Roman" w:cs="Times New Roman" w:hAnsi="Times New Roman"/>
                <w:sz w:val="24"/>
                <w:szCs w:val="24"/>
              </w:rPr>
              <w:t>1.521</w:t>
            </w:r>
          </w:p>
        </w:tc>
        <w:tc>
          <w:tcPr>
            <w:tcW w:w="960" w:type="dxa"/>
            <w:tcBorders/>
            <w:noWrap/>
            <w:hideMark/>
          </w:tcPr>
          <w:p>
            <w:pPr>
              <w:pStyle w:val="style0"/>
              <w:spacing w:lineRule="auto" w:line="480"/>
              <w:contextualSpacing/>
              <w:rPr>
                <w:rFonts w:ascii="Times New Roman" w:cs="Times New Roman" w:hAnsi="Times New Roman"/>
                <w:sz w:val="24"/>
                <w:szCs w:val="24"/>
              </w:rPr>
            </w:pPr>
            <w:r>
              <w:rPr>
                <w:rFonts w:ascii="Times New Roman" w:cs="Times New Roman" w:hAnsi="Times New Roman"/>
                <w:sz w:val="24"/>
                <w:szCs w:val="24"/>
              </w:rPr>
              <w:t>1.305</w:t>
            </w:r>
          </w:p>
        </w:tc>
        <w:tc>
          <w:tcPr>
            <w:tcW w:w="960" w:type="dxa"/>
            <w:tcBorders/>
            <w:noWrap/>
            <w:hideMark/>
          </w:tcPr>
          <w:p>
            <w:pPr>
              <w:pStyle w:val="style0"/>
              <w:spacing w:lineRule="auto" w:line="480"/>
              <w:contextualSpacing/>
              <w:rPr>
                <w:rFonts w:ascii="Times New Roman" w:cs="Times New Roman" w:hAnsi="Times New Roman"/>
                <w:sz w:val="24"/>
                <w:szCs w:val="24"/>
              </w:rPr>
            </w:pPr>
            <w:r>
              <w:rPr>
                <w:rFonts w:ascii="Times New Roman" w:cs="Times New Roman" w:hAnsi="Times New Roman"/>
                <w:sz w:val="24"/>
                <w:szCs w:val="24"/>
              </w:rPr>
              <w:t>0.992</w:t>
            </w:r>
          </w:p>
        </w:tc>
        <w:tc>
          <w:tcPr>
            <w:tcW w:w="960" w:type="dxa"/>
            <w:tcBorders/>
            <w:noWrap/>
            <w:hideMark/>
          </w:tcPr>
          <w:p>
            <w:pPr>
              <w:pStyle w:val="style0"/>
              <w:spacing w:lineRule="auto" w:line="480"/>
              <w:contextualSpacing/>
              <w:rPr>
                <w:rFonts w:ascii="Times New Roman" w:cs="Times New Roman" w:hAnsi="Times New Roman"/>
                <w:sz w:val="24"/>
                <w:szCs w:val="24"/>
              </w:rPr>
            </w:pPr>
            <w:r>
              <w:rPr>
                <w:rFonts w:ascii="Times New Roman" w:cs="Times New Roman" w:hAnsi="Times New Roman"/>
                <w:sz w:val="24"/>
                <w:szCs w:val="24"/>
              </w:rPr>
              <w:t>0.917</w:t>
            </w:r>
          </w:p>
        </w:tc>
        <w:tc>
          <w:tcPr>
            <w:tcW w:w="960" w:type="dxa"/>
            <w:tcBorders/>
            <w:noWrap/>
            <w:hideMark/>
          </w:tcPr>
          <w:p>
            <w:pPr>
              <w:pStyle w:val="style0"/>
              <w:spacing w:lineRule="auto" w:line="480"/>
              <w:contextualSpacing/>
              <w:rPr>
                <w:rFonts w:ascii="Times New Roman" w:cs="Times New Roman" w:hAnsi="Times New Roman"/>
                <w:sz w:val="24"/>
                <w:szCs w:val="24"/>
              </w:rPr>
            </w:pPr>
            <w:r>
              <w:rPr>
                <w:rFonts w:ascii="Times New Roman" w:cs="Times New Roman" w:hAnsi="Times New Roman"/>
                <w:sz w:val="24"/>
                <w:szCs w:val="24"/>
              </w:rPr>
              <w:t>0.936</w:t>
            </w:r>
          </w:p>
        </w:tc>
      </w:tr>
      <w:tr>
        <w:tblPrEx/>
        <w:trPr>
          <w:trHeight w:val="260" w:hRule="atLeast"/>
        </w:trPr>
        <w:tc>
          <w:tcPr>
            <w:tcW w:w="960" w:type="dxa"/>
            <w:tcBorders/>
            <w:noWrap/>
            <w:hideMark/>
          </w:tcPr>
          <w:p>
            <w:pPr>
              <w:pStyle w:val="style0"/>
              <w:spacing w:lineRule="auto" w:line="480"/>
              <w:contextualSpacing/>
              <w:rPr>
                <w:rFonts w:ascii="Times New Roman" w:cs="Times New Roman" w:hAnsi="Times New Roman"/>
                <w:sz w:val="24"/>
                <w:szCs w:val="24"/>
              </w:rPr>
            </w:pPr>
            <w:r>
              <w:rPr>
                <w:rFonts w:ascii="Times New Roman" w:cs="Times New Roman" w:hAnsi="Times New Roman"/>
                <w:sz w:val="24"/>
                <w:szCs w:val="24"/>
              </w:rPr>
              <w:t>110</w:t>
            </w:r>
          </w:p>
        </w:tc>
        <w:tc>
          <w:tcPr>
            <w:tcW w:w="960" w:type="dxa"/>
            <w:tcBorders/>
            <w:noWrap/>
            <w:hideMark/>
          </w:tcPr>
          <w:p>
            <w:pPr>
              <w:pStyle w:val="style0"/>
              <w:spacing w:lineRule="auto" w:line="480"/>
              <w:contextualSpacing/>
              <w:rPr>
                <w:rFonts w:ascii="Times New Roman" w:cs="Times New Roman" w:hAnsi="Times New Roman"/>
                <w:sz w:val="24"/>
                <w:szCs w:val="24"/>
              </w:rPr>
            </w:pPr>
            <w:r>
              <w:rPr>
                <w:rFonts w:ascii="Times New Roman" w:cs="Times New Roman" w:hAnsi="Times New Roman"/>
                <w:sz w:val="24"/>
                <w:szCs w:val="24"/>
              </w:rPr>
              <w:t>1.726</w:t>
            </w:r>
          </w:p>
        </w:tc>
        <w:tc>
          <w:tcPr>
            <w:tcW w:w="960" w:type="dxa"/>
            <w:tcBorders/>
            <w:noWrap/>
            <w:hideMark/>
          </w:tcPr>
          <w:p>
            <w:pPr>
              <w:pStyle w:val="style0"/>
              <w:spacing w:lineRule="auto" w:line="480"/>
              <w:contextualSpacing/>
              <w:rPr>
                <w:rFonts w:ascii="Times New Roman" w:cs="Times New Roman" w:hAnsi="Times New Roman"/>
                <w:sz w:val="24"/>
                <w:szCs w:val="24"/>
              </w:rPr>
            </w:pPr>
            <w:r>
              <w:rPr>
                <w:rFonts w:ascii="Times New Roman" w:cs="Times New Roman" w:hAnsi="Times New Roman"/>
                <w:sz w:val="24"/>
                <w:szCs w:val="24"/>
              </w:rPr>
              <w:t>1.631</w:t>
            </w:r>
          </w:p>
        </w:tc>
        <w:tc>
          <w:tcPr>
            <w:tcW w:w="960" w:type="dxa"/>
            <w:tcBorders/>
            <w:noWrap/>
            <w:hideMark/>
          </w:tcPr>
          <w:p>
            <w:pPr>
              <w:pStyle w:val="style0"/>
              <w:spacing w:lineRule="auto" w:line="480"/>
              <w:contextualSpacing/>
              <w:rPr>
                <w:rFonts w:ascii="Times New Roman" w:cs="Times New Roman" w:hAnsi="Times New Roman"/>
                <w:sz w:val="24"/>
                <w:szCs w:val="24"/>
              </w:rPr>
            </w:pPr>
            <w:r>
              <w:rPr>
                <w:rFonts w:ascii="Times New Roman" w:cs="Times New Roman" w:hAnsi="Times New Roman"/>
                <w:sz w:val="24"/>
                <w:szCs w:val="24"/>
              </w:rPr>
              <w:t>1.521</w:t>
            </w:r>
          </w:p>
        </w:tc>
        <w:tc>
          <w:tcPr>
            <w:tcW w:w="960" w:type="dxa"/>
            <w:tcBorders/>
            <w:noWrap/>
            <w:hideMark/>
          </w:tcPr>
          <w:p>
            <w:pPr>
              <w:pStyle w:val="style0"/>
              <w:spacing w:lineRule="auto" w:line="480"/>
              <w:contextualSpacing/>
              <w:rPr>
                <w:rFonts w:ascii="Times New Roman" w:cs="Times New Roman" w:hAnsi="Times New Roman"/>
                <w:sz w:val="24"/>
                <w:szCs w:val="24"/>
              </w:rPr>
            </w:pPr>
            <w:r>
              <w:rPr>
                <w:rFonts w:ascii="Times New Roman" w:cs="Times New Roman" w:hAnsi="Times New Roman"/>
                <w:sz w:val="24"/>
                <w:szCs w:val="24"/>
              </w:rPr>
              <w:t>1.303</w:t>
            </w:r>
          </w:p>
        </w:tc>
        <w:tc>
          <w:tcPr>
            <w:tcW w:w="960" w:type="dxa"/>
            <w:tcBorders/>
            <w:noWrap/>
            <w:hideMark/>
          </w:tcPr>
          <w:p>
            <w:pPr>
              <w:pStyle w:val="style0"/>
              <w:spacing w:lineRule="auto" w:line="480"/>
              <w:contextualSpacing/>
              <w:rPr>
                <w:rFonts w:ascii="Times New Roman" w:cs="Times New Roman" w:hAnsi="Times New Roman"/>
                <w:sz w:val="24"/>
                <w:szCs w:val="24"/>
              </w:rPr>
            </w:pPr>
            <w:r>
              <w:rPr>
                <w:rFonts w:ascii="Times New Roman" w:cs="Times New Roman" w:hAnsi="Times New Roman"/>
                <w:sz w:val="24"/>
                <w:szCs w:val="24"/>
              </w:rPr>
              <w:t>0.937</w:t>
            </w:r>
          </w:p>
        </w:tc>
        <w:tc>
          <w:tcPr>
            <w:tcW w:w="960" w:type="dxa"/>
            <w:tcBorders/>
            <w:noWrap/>
            <w:hideMark/>
          </w:tcPr>
          <w:p>
            <w:pPr>
              <w:pStyle w:val="style0"/>
              <w:spacing w:lineRule="auto" w:line="480"/>
              <w:contextualSpacing/>
              <w:rPr>
                <w:rFonts w:ascii="Times New Roman" w:cs="Times New Roman" w:hAnsi="Times New Roman"/>
                <w:sz w:val="24"/>
                <w:szCs w:val="24"/>
              </w:rPr>
            </w:pPr>
            <w:r>
              <w:rPr>
                <w:rFonts w:ascii="Times New Roman" w:cs="Times New Roman" w:hAnsi="Times New Roman"/>
                <w:sz w:val="24"/>
                <w:szCs w:val="24"/>
              </w:rPr>
              <w:t>0.848</w:t>
            </w:r>
          </w:p>
        </w:tc>
        <w:tc>
          <w:tcPr>
            <w:tcW w:w="960" w:type="dxa"/>
            <w:tcBorders/>
            <w:noWrap/>
            <w:hideMark/>
          </w:tcPr>
          <w:p>
            <w:pPr>
              <w:pStyle w:val="style0"/>
              <w:spacing w:lineRule="auto" w:line="480"/>
              <w:contextualSpacing/>
              <w:rPr>
                <w:rFonts w:ascii="Times New Roman" w:cs="Times New Roman" w:hAnsi="Times New Roman"/>
                <w:sz w:val="24"/>
                <w:szCs w:val="24"/>
              </w:rPr>
            </w:pPr>
            <w:r>
              <w:rPr>
                <w:rFonts w:ascii="Times New Roman" w:cs="Times New Roman" w:hAnsi="Times New Roman"/>
                <w:sz w:val="24"/>
                <w:szCs w:val="24"/>
              </w:rPr>
              <w:t>0.865</w:t>
            </w:r>
          </w:p>
        </w:tc>
      </w:tr>
      <w:tr>
        <w:tblPrEx/>
        <w:trPr>
          <w:trHeight w:val="85" w:hRule="atLeast"/>
        </w:trPr>
        <w:tc>
          <w:tcPr>
            <w:tcW w:w="960" w:type="dxa"/>
            <w:tcBorders/>
            <w:noWrap/>
            <w:hideMark/>
          </w:tcPr>
          <w:p>
            <w:pPr>
              <w:pStyle w:val="style0"/>
              <w:spacing w:lineRule="auto" w:line="480"/>
              <w:contextualSpacing/>
              <w:rPr>
                <w:rFonts w:ascii="Times New Roman" w:cs="Times New Roman" w:hAnsi="Times New Roman"/>
                <w:sz w:val="24"/>
                <w:szCs w:val="24"/>
              </w:rPr>
            </w:pPr>
            <w:r>
              <w:rPr>
                <w:rFonts w:ascii="Times New Roman" w:cs="Times New Roman" w:hAnsi="Times New Roman"/>
                <w:sz w:val="24"/>
                <w:szCs w:val="24"/>
              </w:rPr>
              <w:t>120</w:t>
            </w:r>
          </w:p>
        </w:tc>
        <w:tc>
          <w:tcPr>
            <w:tcW w:w="960" w:type="dxa"/>
            <w:tcBorders/>
            <w:noWrap/>
            <w:hideMark/>
          </w:tcPr>
          <w:p>
            <w:pPr>
              <w:pStyle w:val="style0"/>
              <w:spacing w:lineRule="auto" w:line="480"/>
              <w:contextualSpacing/>
              <w:rPr>
                <w:rFonts w:ascii="Times New Roman" w:cs="Times New Roman" w:hAnsi="Times New Roman"/>
                <w:sz w:val="24"/>
                <w:szCs w:val="24"/>
              </w:rPr>
            </w:pPr>
            <w:r>
              <w:rPr>
                <w:rFonts w:ascii="Times New Roman" w:cs="Times New Roman" w:hAnsi="Times New Roman"/>
                <w:sz w:val="24"/>
                <w:szCs w:val="24"/>
              </w:rPr>
              <w:t>1.725</w:t>
            </w:r>
          </w:p>
        </w:tc>
        <w:tc>
          <w:tcPr>
            <w:tcW w:w="960" w:type="dxa"/>
            <w:tcBorders/>
            <w:noWrap/>
            <w:hideMark/>
          </w:tcPr>
          <w:p>
            <w:pPr>
              <w:pStyle w:val="style0"/>
              <w:spacing w:lineRule="auto" w:line="480"/>
              <w:contextualSpacing/>
              <w:rPr>
                <w:rFonts w:ascii="Times New Roman" w:cs="Times New Roman" w:hAnsi="Times New Roman"/>
                <w:sz w:val="24"/>
                <w:szCs w:val="24"/>
              </w:rPr>
            </w:pPr>
            <w:r>
              <w:rPr>
                <w:rFonts w:ascii="Times New Roman" w:cs="Times New Roman" w:hAnsi="Times New Roman"/>
                <w:sz w:val="24"/>
                <w:szCs w:val="24"/>
              </w:rPr>
              <w:t>1.631</w:t>
            </w:r>
          </w:p>
        </w:tc>
        <w:tc>
          <w:tcPr>
            <w:tcW w:w="960" w:type="dxa"/>
            <w:tcBorders/>
            <w:noWrap/>
            <w:hideMark/>
          </w:tcPr>
          <w:p>
            <w:pPr>
              <w:pStyle w:val="style0"/>
              <w:spacing w:lineRule="auto" w:line="480"/>
              <w:contextualSpacing/>
              <w:rPr>
                <w:rFonts w:ascii="Times New Roman" w:cs="Times New Roman" w:hAnsi="Times New Roman"/>
                <w:sz w:val="24"/>
                <w:szCs w:val="24"/>
              </w:rPr>
            </w:pPr>
            <w:r>
              <w:rPr>
                <w:rFonts w:ascii="Times New Roman" w:cs="Times New Roman" w:hAnsi="Times New Roman"/>
                <w:sz w:val="24"/>
                <w:szCs w:val="24"/>
              </w:rPr>
              <w:t>1.52</w:t>
            </w:r>
          </w:p>
        </w:tc>
        <w:tc>
          <w:tcPr>
            <w:tcW w:w="960" w:type="dxa"/>
            <w:tcBorders/>
            <w:noWrap/>
            <w:hideMark/>
          </w:tcPr>
          <w:p>
            <w:pPr>
              <w:pStyle w:val="style0"/>
              <w:spacing w:lineRule="auto" w:line="480"/>
              <w:contextualSpacing/>
              <w:rPr>
                <w:rFonts w:ascii="Times New Roman" w:cs="Times New Roman" w:hAnsi="Times New Roman"/>
                <w:sz w:val="24"/>
                <w:szCs w:val="24"/>
              </w:rPr>
            </w:pPr>
            <w:r>
              <w:rPr>
                <w:rFonts w:ascii="Times New Roman" w:cs="Times New Roman" w:hAnsi="Times New Roman"/>
                <w:sz w:val="24"/>
                <w:szCs w:val="24"/>
              </w:rPr>
              <w:t>1.3</w:t>
            </w:r>
          </w:p>
        </w:tc>
        <w:tc>
          <w:tcPr>
            <w:tcW w:w="960" w:type="dxa"/>
            <w:tcBorders/>
            <w:noWrap/>
            <w:hideMark/>
          </w:tcPr>
          <w:p>
            <w:pPr>
              <w:pStyle w:val="style0"/>
              <w:spacing w:lineRule="auto" w:line="480"/>
              <w:contextualSpacing/>
              <w:rPr>
                <w:rFonts w:ascii="Times New Roman" w:cs="Times New Roman" w:hAnsi="Times New Roman"/>
                <w:sz w:val="24"/>
                <w:szCs w:val="24"/>
              </w:rPr>
            </w:pPr>
            <w:r>
              <w:rPr>
                <w:rFonts w:ascii="Times New Roman" w:cs="Times New Roman" w:hAnsi="Times New Roman"/>
                <w:sz w:val="24"/>
                <w:szCs w:val="24"/>
              </w:rPr>
              <w:t>0.892</w:t>
            </w:r>
          </w:p>
        </w:tc>
        <w:tc>
          <w:tcPr>
            <w:tcW w:w="960" w:type="dxa"/>
            <w:tcBorders/>
            <w:noWrap/>
            <w:hideMark/>
          </w:tcPr>
          <w:p>
            <w:pPr>
              <w:pStyle w:val="style0"/>
              <w:spacing w:lineRule="auto" w:line="480"/>
              <w:contextualSpacing/>
              <w:rPr>
                <w:rFonts w:ascii="Times New Roman" w:cs="Times New Roman" w:hAnsi="Times New Roman"/>
                <w:sz w:val="24"/>
                <w:szCs w:val="24"/>
              </w:rPr>
            </w:pPr>
            <w:r>
              <w:rPr>
                <w:rFonts w:ascii="Times New Roman" w:cs="Times New Roman" w:hAnsi="Times New Roman"/>
                <w:sz w:val="24"/>
                <w:szCs w:val="24"/>
              </w:rPr>
              <w:t>0.783</w:t>
            </w:r>
          </w:p>
        </w:tc>
        <w:tc>
          <w:tcPr>
            <w:tcW w:w="960" w:type="dxa"/>
            <w:tcBorders/>
            <w:noWrap/>
            <w:hideMark/>
          </w:tcPr>
          <w:p>
            <w:pPr>
              <w:pStyle w:val="style0"/>
              <w:spacing w:lineRule="auto" w:line="480"/>
              <w:contextualSpacing/>
              <w:rPr>
                <w:rFonts w:ascii="Times New Roman" w:cs="Times New Roman" w:hAnsi="Times New Roman"/>
                <w:sz w:val="24"/>
                <w:szCs w:val="24"/>
              </w:rPr>
            </w:pPr>
            <w:r>
              <w:rPr>
                <w:rFonts w:ascii="Times New Roman" w:cs="Times New Roman" w:hAnsi="Times New Roman"/>
                <w:sz w:val="24"/>
                <w:szCs w:val="24"/>
              </w:rPr>
              <w:t>0.797</w:t>
            </w:r>
          </w:p>
        </w:tc>
      </w:tr>
    </w:tbl>
    <w:p>
      <w:pPr>
        <w:pStyle w:val="style0"/>
        <w:spacing w:lineRule="auto" w:line="480"/>
        <w:contextualSpacing/>
        <w:rPr>
          <w:rFonts w:ascii="Times New Roman" w:cs="Times New Roman" w:hAnsi="Times New Roman"/>
          <w:sz w:val="24"/>
          <w:szCs w:val="24"/>
        </w:rPr>
      </w:pPr>
    </w:p>
    <w:p>
      <w:pPr>
        <w:pStyle w:val="style0"/>
        <w:spacing w:lineRule="auto" w:line="480"/>
        <w:contextualSpacing/>
        <w:rPr>
          <w:rFonts w:ascii="Times New Roman" w:cs="Times New Roman" w:hAnsi="Times New Roman"/>
          <w:sz w:val="24"/>
          <w:szCs w:val="24"/>
        </w:rPr>
      </w:pPr>
    </w:p>
    <w:p>
      <w:pPr>
        <w:pStyle w:val="style0"/>
        <w:spacing w:lineRule="auto" w:line="480"/>
        <w:contextualSpacing/>
        <w:rPr>
          <w:rFonts w:ascii="Times New Roman" w:cs="Times New Roman" w:hAnsi="Times New Roman"/>
          <w:sz w:val="24"/>
          <w:szCs w:val="24"/>
        </w:rPr>
      </w:pPr>
      <w:r>
        <w:rPr>
          <w:rFonts w:ascii="Times New Roman" w:cs="Times New Roman" w:hAnsi="Times New Roman"/>
          <w:noProof/>
          <w:sz w:val="24"/>
          <w:szCs w:val="24"/>
        </w:rPr>
      </w:r>
      <w:r>
        <w:rPr>
          <w:rFonts w:ascii="Times New Roman" w:cs="Times New Roman" w:hAnsi="Times New Roman"/>
          <w:noProof/>
          <w:sz w:val="24"/>
          <w:szCs w:val="24"/>
        </w:rPr>
      </w:r>
      <w:r>
        <w:rPr>
          <w:rFonts w:ascii="Times New Roman" w:cs="Times New Roman" w:hAnsi="Times New Roman"/>
          <w:noProof/>
          <w:sz w:val="24"/>
          <w:szCs w:val="24"/>
        </w:rPr>
      </w:r>
      <w:r>
        <w:rPr>
          <w:rFonts w:ascii="Times New Roman" w:cs="Times New Roman" w:hAnsi="Times New Roman"/>
          <w:noProof/>
          <w:sz w:val="24"/>
          <w:szCs w:val="24"/>
        </w:rPr>
        <w:drawing>
          <wp:inline distL="114300" distT="0" distB="0" distR="114300">
            <wp:extent cx="5943600" cy="3449320"/>
            <wp:effectExtent l="0" t="0" r="0" b="0"/>
            <wp:docPr id="1032" name="Image1"/>
            <wp:cNvGraphicFramePr>
              <a:graphicFrameLocks xmlns:a="http://schemas.openxmlformats.org/drawingml/2006/main" noChangeAspect="false" noSelect="false" noResize="false" noGrp="false"/>
            </wp:cNvGraphicFramePr>
            <a:graphic xmlns:a="http://schemas.openxmlformats.org/drawingml/2006/main">
              <a:graphicData uri="http://schemas.openxmlformats.org/drawingml/2006/chart">
                <c:chart xmlns:c="http://schemas.openxmlformats.org/drawingml/2006/chart" xmlns:r="http://schemas.openxmlformats.org/officeDocument/2006/relationships" r:id="rId6"/>
              </a:graphicData>
            </a:graphic>
          </wp:inline>
        </w:drawing>
      </w:r>
      <w:r>
        <w:rPr>
          <w:rFonts w:ascii="Times New Roman" w:cs="Times New Roman" w:hAnsi="Times New Roman"/>
          <w:noProof/>
          <w:sz w:val="24"/>
          <w:szCs w:val="24"/>
        </w:rPr>
      </w:r>
    </w:p>
    <w:p>
      <w:pPr>
        <w:pStyle w:val="style0"/>
        <w:spacing w:lineRule="auto" w:line="480"/>
        <w:contextualSpacing/>
        <w:rPr>
          <w:rFonts w:ascii="Times New Roman" w:cs="Times New Roman" w:hAnsi="Times New Roman"/>
          <w:sz w:val="24"/>
          <w:szCs w:val="24"/>
        </w:rPr>
      </w:pPr>
    </w:p>
    <w:p>
      <w:pPr>
        <w:pStyle w:val="style0"/>
        <w:spacing w:lineRule="auto" w:line="480"/>
        <w:jc w:val="center"/>
        <w:contextualSpacing/>
        <w:rPr>
          <w:rFonts w:ascii="Times New Roman" w:cs="Times New Roman" w:hAnsi="Times New Roman"/>
          <w:sz w:val="24"/>
          <w:szCs w:val="24"/>
        </w:rPr>
      </w:pPr>
      <w:r>
        <w:rPr>
          <w:rFonts w:ascii="Times New Roman" w:cs="Times New Roman" w:hAnsi="Times New Roman"/>
          <w:sz w:val="24"/>
          <w:szCs w:val="24"/>
        </w:rPr>
        <w:t>Discussions</w:t>
      </w:r>
    </w:p>
    <w:p>
      <w:pPr>
        <w:pStyle w:val="style0"/>
        <w:spacing w:lineRule="auto" w:line="480"/>
        <w:contextualSpacing/>
        <w:rPr>
          <w:rFonts w:ascii="Times New Roman" w:cs="Times New Roman" w:hAnsi="Times New Roman"/>
          <w:sz w:val="24"/>
          <w:szCs w:val="24"/>
        </w:rPr>
      </w:pPr>
    </w:p>
    <w:p>
      <w:pPr>
        <w:pStyle w:val="style0"/>
        <w:spacing w:lineRule="auto" w:line="480"/>
        <w:ind w:firstLine="720"/>
        <w:contextualSpacing/>
        <w:rPr>
          <w:rFonts w:ascii="Times New Roman" w:cs="Times New Roman" w:hAnsi="Times New Roman"/>
          <w:sz w:val="24"/>
          <w:szCs w:val="24"/>
        </w:rPr>
      </w:pPr>
      <w:r>
        <w:rPr>
          <w:rFonts w:ascii="Times New Roman" w:cs="Times New Roman" w:hAnsi="Times New Roman"/>
          <w:sz w:val="24"/>
          <w:szCs w:val="24"/>
        </w:rPr>
        <w:t>The experiment enabled the determination of the enzymatic activity of LDH using a spectrophotometer. This activity was observed over a range of substrate concentrations. It was noted that the absorbance of the tube contents was decreasing over time, indica</w:t>
      </w:r>
      <w:r>
        <w:rPr>
          <w:rFonts w:ascii="Times New Roman" w:cs="Times New Roman" w:hAnsi="Times New Roman"/>
          <w:sz w:val="24"/>
          <w:szCs w:val="24"/>
        </w:rPr>
        <w:t xml:space="preserve">ting that the NADH was being used up. An explanation for the NADH </w:t>
      </w:r>
      <w:r>
        <w:rPr>
          <w:rFonts w:ascii="Times New Roman" w:cs="Times New Roman" w:hAnsi="Times New Roman"/>
          <w:sz w:val="24"/>
          <w:szCs w:val="24"/>
        </w:rPr>
        <w:t>depletion is the presence of an enzymatic reaction under the influence of LDH</w:t>
      </w:r>
      <w:r>
        <w:rPr>
          <w:rFonts w:ascii="Times New Roman" w:cs="Times New Roman" w:hAnsi="Times New Roman"/>
          <w:sz w:val="24"/>
          <w:szCs w:val="24"/>
        </w:rPr>
        <w:t xml:space="preserve">. In this reaction, LDH catalyzes the conversion </w:t>
      </w:r>
      <w:r>
        <w:rPr>
          <w:rFonts w:ascii="Times New Roman" w:cs="Times New Roman" w:hAnsi="Times New Roman"/>
          <w:sz w:val="24"/>
          <w:szCs w:val="24"/>
        </w:rPr>
        <w:t>of pyruvate to lactate, whereas NADH is the cofactor that sources the hydride and, in turn, is converted to NAD+</w:t>
      </w:r>
      <w:r>
        <w:rPr>
          <w:rFonts w:ascii="Times New Roman" w:cs="Times New Roman" w:hAnsi="Times New Roman"/>
          <w:sz w:val="24"/>
          <w:szCs w:val="24"/>
        </w:rPr>
        <w:t xml:space="preserve"> (</w:t>
      </w:r>
      <w:r>
        <w:rPr>
          <w:rFonts w:ascii="Times New Roman" w:cs="Times New Roman" w:hAnsi="Times New Roman"/>
          <w:color w:val="222222"/>
          <w:sz w:val="24"/>
          <w:szCs w:val="24"/>
          <w:shd w:val="clear" w:color="auto" w:fill="ffffff"/>
        </w:rPr>
        <w:t>Farhana, 2020)</w:t>
      </w:r>
      <w:r>
        <w:rPr>
          <w:rFonts w:ascii="Times New Roman" w:cs="Times New Roman" w:hAnsi="Times New Roman"/>
          <w:sz w:val="24"/>
          <w:szCs w:val="24"/>
        </w:rPr>
        <w:t>. Therefore, the absorbance will decrease because of the changing concentration of NADH, which is present in the mixture to absorb the light.</w:t>
      </w:r>
    </w:p>
    <w:p>
      <w:pPr>
        <w:pStyle w:val="style0"/>
        <w:spacing w:lineRule="auto" w:line="480"/>
        <w:ind w:firstLine="720"/>
        <w:contextualSpacing/>
        <w:rPr>
          <w:rFonts w:ascii="Times New Roman" w:cs="Times New Roman" w:hAnsi="Times New Roman"/>
          <w:sz w:val="24"/>
          <w:szCs w:val="24"/>
        </w:rPr>
      </w:pPr>
      <w:r>
        <w:rPr>
          <w:rFonts w:ascii="Times New Roman" w:cs="Times New Roman" w:hAnsi="Times New Roman"/>
          <w:sz w:val="24"/>
          <w:szCs w:val="24"/>
        </w:rPr>
        <w:t xml:space="preserve">Comparing the graphs for experiment one and </w:t>
      </w:r>
      <w:r>
        <w:rPr>
          <w:rFonts w:ascii="Times New Roman" w:cs="Times New Roman" w:hAnsi="Times New Roman"/>
          <w:sz w:val="24"/>
          <w:szCs w:val="24"/>
        </w:rPr>
        <w:t>experiment two, there was a notable difference in the inclination of the lines. As observed, the inclination increased when the experiment was conducted in the presence of substrate only compared to when an inhibitor was added to the reaction. In the prese</w:t>
      </w:r>
      <w:r>
        <w:rPr>
          <w:rFonts w:ascii="Times New Roman" w:cs="Times New Roman" w:hAnsi="Times New Roman"/>
          <w:sz w:val="24"/>
          <w:szCs w:val="24"/>
        </w:rPr>
        <w:t>nce of the substrate only, the higher the concentration of sodium pyruvate, the faster the rate of the enzymatic reaction leading to a shift</w:t>
      </w:r>
      <w:r>
        <w:rPr>
          <w:rFonts w:ascii="Times New Roman" w:cs="Times New Roman" w:hAnsi="Times New Roman"/>
          <w:sz w:val="24"/>
          <w:szCs w:val="24"/>
        </w:rPr>
        <w:t xml:space="preserve"> of equilibrium to the right. As a rule of thumb, when the substrate concentration is high, the reaction rate will increase because this provides more sites for the enzymes to bind</w:t>
      </w:r>
      <w:r>
        <w:rPr>
          <w:rFonts w:ascii="Times New Roman" w:cs="Times New Roman" w:hAnsi="Times New Roman"/>
          <w:sz w:val="24"/>
          <w:szCs w:val="24"/>
        </w:rPr>
        <w:t xml:space="preserve"> (</w:t>
      </w:r>
      <w:r>
        <w:rPr>
          <w:rFonts w:ascii="Times New Roman" w:cs="Times New Roman" w:hAnsi="Times New Roman"/>
          <w:color w:val="222222"/>
          <w:sz w:val="24"/>
          <w:szCs w:val="24"/>
          <w:shd w:val="clear" w:color="auto" w:fill="ffffff"/>
        </w:rPr>
        <w:t>Kumar, 2018)</w:t>
      </w:r>
      <w:r>
        <w:rPr>
          <w:rFonts w:ascii="Times New Roman" w:cs="Times New Roman" w:hAnsi="Times New Roman"/>
          <w:sz w:val="24"/>
          <w:szCs w:val="24"/>
        </w:rPr>
        <w:t>. It can be deduced that the activity of LDH is proportional to substrate concentration.</w:t>
      </w:r>
    </w:p>
    <w:p>
      <w:pPr>
        <w:pStyle w:val="style0"/>
        <w:spacing w:lineRule="auto" w:line="480"/>
        <w:ind w:firstLine="720"/>
        <w:contextualSpacing/>
        <w:rPr>
          <w:rFonts w:ascii="Times New Roman" w:cs="Times New Roman" w:hAnsi="Times New Roman"/>
          <w:sz w:val="24"/>
          <w:szCs w:val="24"/>
        </w:rPr>
      </w:pPr>
      <w:r>
        <w:rPr>
          <w:rFonts w:ascii="Times New Roman" w:cs="Times New Roman" w:hAnsi="Times New Roman"/>
          <w:sz w:val="24"/>
          <w:szCs w:val="24"/>
        </w:rPr>
        <w:t>In the presence of an inhibitor, however, the inclination of the graphs decreased. Enzyme</w:t>
      </w:r>
      <w:r>
        <w:rPr>
          <w:rFonts w:ascii="Times New Roman" w:cs="Times New Roman" w:hAnsi="Times New Roman"/>
          <w:sz w:val="24"/>
          <w:szCs w:val="24"/>
        </w:rPr>
        <w:t xml:space="preserve"> inhibitors reduce the rate of the reaction by different mechanisms. Competitive inhibitors of LDH will compete with pyruvate for the enzyme's active site, leading to fewer sites for binding the substrate</w:t>
      </w:r>
      <w:r>
        <w:rPr>
          <w:rFonts w:ascii="Times New Roman" w:cs="Times New Roman" w:hAnsi="Times New Roman"/>
          <w:sz w:val="24"/>
          <w:szCs w:val="24"/>
        </w:rPr>
        <w:t xml:space="preserve"> </w:t>
      </w:r>
      <w:r>
        <w:rPr>
          <w:rFonts w:ascii="Times New Roman" w:cs="Times New Roman" w:hAnsi="Times New Roman"/>
          <w:color w:val="000000"/>
          <w:sz w:val="24"/>
          <w:szCs w:val="24"/>
          <w:shd w:val="clear" w:color="auto" w:fill="ffffff"/>
        </w:rPr>
        <w:t>(</w:t>
      </w:r>
      <w:r>
        <w:rPr>
          <w:rFonts w:ascii="Times New Roman" w:cs="Times New Roman" w:hAnsi="Times New Roman"/>
          <w:color w:val="222222"/>
          <w:sz w:val="24"/>
          <w:szCs w:val="24"/>
          <w:shd w:val="clear" w:color="auto" w:fill="ffffff"/>
        </w:rPr>
        <w:t>Chovanová, 2020)</w:t>
      </w:r>
      <w:r>
        <w:rPr>
          <w:rFonts w:ascii="Times New Roman" w:cs="Times New Roman" w:hAnsi="Times New Roman"/>
          <w:sz w:val="24"/>
          <w:szCs w:val="24"/>
        </w:rPr>
        <w:t>. As a result, the rate of product</w:t>
      </w:r>
      <w:r>
        <w:rPr>
          <w:rFonts w:ascii="Times New Roman" w:cs="Times New Roman" w:hAnsi="Times New Roman"/>
          <w:sz w:val="24"/>
          <w:szCs w:val="24"/>
        </w:rPr>
        <w:t xml:space="preserve"> formation is slowed, and the equilibrium may shift to the left. Non-competitive inhibitors, on the other hand, will bind to sites other than the active site and cause a conformational change to the enzyme to interfere with the binding of the substrate on </w:t>
      </w:r>
      <w:r>
        <w:rPr>
          <w:rFonts w:ascii="Times New Roman" w:cs="Times New Roman" w:hAnsi="Times New Roman"/>
          <w:sz w:val="24"/>
          <w:szCs w:val="24"/>
        </w:rPr>
        <w:t>the active site. Therefore, it can be concluded that the activity of LDH is indirectly proportional to the inhibitors.</w:t>
      </w:r>
    </w:p>
    <w:p>
      <w:pPr>
        <w:pStyle w:val="style0"/>
        <w:spacing w:lineRule="auto" w:line="480"/>
        <w:jc w:val="center"/>
        <w:contextualSpacing/>
        <w:rPr>
          <w:rFonts w:ascii="Times New Roman" w:cs="Times New Roman" w:hAnsi="Times New Roman"/>
          <w:sz w:val="24"/>
          <w:szCs w:val="24"/>
        </w:rPr>
      </w:pPr>
      <w:r>
        <w:rPr>
          <w:rFonts w:ascii="Times New Roman" w:cs="Times New Roman" w:hAnsi="Times New Roman"/>
          <w:sz w:val="24"/>
          <w:szCs w:val="24"/>
        </w:rPr>
        <w:t>Conclusion</w:t>
      </w:r>
    </w:p>
    <w:p>
      <w:pPr>
        <w:pStyle w:val="style0"/>
        <w:spacing w:lineRule="auto" w:line="480"/>
        <w:ind w:firstLine="720"/>
        <w:contextualSpacing/>
        <w:rPr>
          <w:rFonts w:ascii="Times New Roman" w:cs="Times New Roman" w:hAnsi="Times New Roman"/>
          <w:sz w:val="24"/>
          <w:szCs w:val="24"/>
        </w:rPr>
      </w:pPr>
      <w:r>
        <w:rPr>
          <w:rFonts w:ascii="Times New Roman" w:cs="Times New Roman" w:hAnsi="Times New Roman"/>
          <w:sz w:val="24"/>
          <w:szCs w:val="24"/>
        </w:rPr>
        <w:t>From the experiment, it can be concluded that the rate of enzymatic activity of LDH is directly proportional to the concentrat</w:t>
      </w:r>
      <w:r>
        <w:rPr>
          <w:rFonts w:ascii="Times New Roman" w:cs="Times New Roman" w:hAnsi="Times New Roman"/>
          <w:sz w:val="24"/>
          <w:szCs w:val="24"/>
        </w:rPr>
        <w:t xml:space="preserve">ion of the substrate and indirectly proportional to the presence of an inhibitor. The higher the concentration of pyruvate, the higher the reaction rate, </w:t>
      </w:r>
      <w:r>
        <w:rPr>
          <w:rFonts w:ascii="Times New Roman" w:cs="Times New Roman" w:hAnsi="Times New Roman"/>
          <w:sz w:val="24"/>
          <w:szCs w:val="24"/>
        </w:rPr>
        <w:t>leading to a faster decrease in NADH concentration to absorb light. In the presence of inhibitors, the</w:t>
      </w:r>
      <w:r>
        <w:rPr>
          <w:rFonts w:ascii="Times New Roman" w:cs="Times New Roman" w:hAnsi="Times New Roman"/>
          <w:sz w:val="24"/>
          <w:szCs w:val="24"/>
        </w:rPr>
        <w:t xml:space="preserve"> reaction rate decreases, and the concentration of NADH changes slowly hence the slight effect on light absorbance. </w:t>
      </w:r>
    </w:p>
    <w:p>
      <w:pPr>
        <w:pStyle w:val="style0"/>
        <w:spacing w:lineRule="auto" w:line="480"/>
        <w:ind w:firstLine="720"/>
        <w:contextualSpacing/>
        <w:rPr>
          <w:rFonts w:ascii="Times New Roman" w:cs="Times New Roman" w:hAnsi="Times New Roman"/>
          <w:sz w:val="24"/>
          <w:szCs w:val="24"/>
        </w:rPr>
      </w:pPr>
    </w:p>
    <w:p>
      <w:pPr>
        <w:pStyle w:val="style0"/>
        <w:spacing w:lineRule="auto" w:line="480"/>
        <w:ind w:firstLine="720"/>
        <w:contextualSpacing/>
        <w:rPr>
          <w:rFonts w:ascii="Times New Roman" w:cs="Times New Roman" w:hAnsi="Times New Roman"/>
          <w:sz w:val="24"/>
          <w:szCs w:val="24"/>
        </w:rPr>
      </w:pPr>
    </w:p>
    <w:p>
      <w:pPr>
        <w:pStyle w:val="style0"/>
        <w:spacing w:lineRule="auto" w:line="480"/>
        <w:ind w:firstLine="720"/>
        <w:contextualSpacing/>
        <w:rPr>
          <w:rFonts w:ascii="Times New Roman" w:cs="Times New Roman" w:hAnsi="Times New Roman"/>
          <w:sz w:val="24"/>
          <w:szCs w:val="24"/>
        </w:rPr>
      </w:pPr>
    </w:p>
    <w:p>
      <w:pPr>
        <w:pStyle w:val="style0"/>
        <w:spacing w:lineRule="auto" w:line="480"/>
        <w:ind w:firstLine="720"/>
        <w:contextualSpacing/>
        <w:rPr>
          <w:rFonts w:ascii="Times New Roman" w:cs="Times New Roman" w:hAnsi="Times New Roman"/>
          <w:sz w:val="24"/>
          <w:szCs w:val="24"/>
        </w:rPr>
      </w:pPr>
    </w:p>
    <w:p>
      <w:pPr>
        <w:pStyle w:val="style0"/>
        <w:spacing w:lineRule="auto" w:line="480"/>
        <w:ind w:firstLine="720"/>
        <w:contextualSpacing/>
        <w:rPr>
          <w:rFonts w:ascii="Times New Roman" w:cs="Times New Roman" w:hAnsi="Times New Roman"/>
          <w:sz w:val="24"/>
          <w:szCs w:val="24"/>
        </w:rPr>
      </w:pPr>
    </w:p>
    <w:p>
      <w:pPr>
        <w:pStyle w:val="style0"/>
        <w:spacing w:lineRule="auto" w:line="480"/>
        <w:ind w:firstLine="720"/>
        <w:contextualSpacing/>
        <w:rPr>
          <w:rFonts w:ascii="Times New Roman" w:cs="Times New Roman" w:hAnsi="Times New Roman"/>
          <w:sz w:val="24"/>
          <w:szCs w:val="24"/>
        </w:rPr>
      </w:pPr>
    </w:p>
    <w:p>
      <w:pPr>
        <w:pStyle w:val="style0"/>
        <w:spacing w:lineRule="auto" w:line="480"/>
        <w:ind w:firstLine="720"/>
        <w:contextualSpacing/>
        <w:rPr>
          <w:rFonts w:ascii="Times New Roman" w:cs="Times New Roman" w:hAnsi="Times New Roman"/>
          <w:sz w:val="24"/>
          <w:szCs w:val="24"/>
        </w:rPr>
      </w:pPr>
    </w:p>
    <w:p>
      <w:pPr>
        <w:pStyle w:val="style0"/>
        <w:spacing w:lineRule="auto" w:line="480"/>
        <w:ind w:firstLine="720"/>
        <w:contextualSpacing/>
        <w:rPr>
          <w:rFonts w:ascii="Times New Roman" w:cs="Times New Roman" w:hAnsi="Times New Roman"/>
          <w:sz w:val="24"/>
          <w:szCs w:val="24"/>
        </w:rPr>
      </w:pPr>
    </w:p>
    <w:p>
      <w:pPr>
        <w:pStyle w:val="style0"/>
        <w:spacing w:lineRule="auto" w:line="480"/>
        <w:ind w:firstLine="720"/>
        <w:contextualSpacing/>
        <w:rPr>
          <w:rFonts w:ascii="Times New Roman" w:cs="Times New Roman" w:hAnsi="Times New Roman"/>
          <w:sz w:val="24"/>
          <w:szCs w:val="24"/>
        </w:rPr>
      </w:pPr>
    </w:p>
    <w:p>
      <w:pPr>
        <w:pStyle w:val="style0"/>
        <w:spacing w:lineRule="auto" w:line="480"/>
        <w:ind w:firstLine="720"/>
        <w:contextualSpacing/>
        <w:rPr>
          <w:rFonts w:ascii="Times New Roman" w:cs="Times New Roman" w:hAnsi="Times New Roman"/>
          <w:sz w:val="24"/>
          <w:szCs w:val="24"/>
        </w:rPr>
      </w:pPr>
    </w:p>
    <w:p>
      <w:pPr>
        <w:pStyle w:val="style0"/>
        <w:spacing w:lineRule="auto" w:line="480"/>
        <w:ind w:firstLine="720"/>
        <w:contextualSpacing/>
        <w:rPr>
          <w:rFonts w:ascii="Times New Roman" w:cs="Times New Roman" w:hAnsi="Times New Roman"/>
          <w:sz w:val="24"/>
          <w:szCs w:val="24"/>
        </w:rPr>
      </w:pPr>
    </w:p>
    <w:p>
      <w:pPr>
        <w:pStyle w:val="style0"/>
        <w:spacing w:lineRule="auto" w:line="480"/>
        <w:ind w:firstLine="720"/>
        <w:contextualSpacing/>
        <w:rPr>
          <w:rFonts w:ascii="Times New Roman" w:cs="Times New Roman" w:hAnsi="Times New Roman"/>
          <w:sz w:val="24"/>
          <w:szCs w:val="24"/>
        </w:rPr>
      </w:pPr>
    </w:p>
    <w:p>
      <w:pPr>
        <w:pStyle w:val="style0"/>
        <w:spacing w:lineRule="auto" w:line="480"/>
        <w:ind w:firstLine="720"/>
        <w:contextualSpacing/>
        <w:rPr>
          <w:rFonts w:ascii="Times New Roman" w:cs="Times New Roman" w:hAnsi="Times New Roman"/>
          <w:sz w:val="24"/>
          <w:szCs w:val="24"/>
        </w:rPr>
      </w:pPr>
    </w:p>
    <w:p>
      <w:pPr>
        <w:pStyle w:val="style0"/>
        <w:spacing w:lineRule="auto" w:line="480"/>
        <w:ind w:firstLine="720"/>
        <w:contextualSpacing/>
        <w:rPr>
          <w:rFonts w:ascii="Times New Roman" w:cs="Times New Roman" w:hAnsi="Times New Roman"/>
          <w:sz w:val="24"/>
          <w:szCs w:val="24"/>
        </w:rPr>
      </w:pPr>
    </w:p>
    <w:p>
      <w:pPr>
        <w:pStyle w:val="style0"/>
        <w:spacing w:lineRule="auto" w:line="480"/>
        <w:ind w:firstLine="720"/>
        <w:contextualSpacing/>
        <w:rPr>
          <w:rFonts w:ascii="Times New Roman" w:cs="Times New Roman" w:hAnsi="Times New Roman"/>
          <w:sz w:val="24"/>
          <w:szCs w:val="24"/>
        </w:rPr>
      </w:pPr>
    </w:p>
    <w:p>
      <w:pPr>
        <w:pStyle w:val="style0"/>
        <w:spacing w:lineRule="auto" w:line="480"/>
        <w:ind w:firstLine="720"/>
        <w:contextualSpacing/>
        <w:rPr>
          <w:rFonts w:ascii="Times New Roman" w:cs="Times New Roman" w:hAnsi="Times New Roman"/>
          <w:sz w:val="24"/>
          <w:szCs w:val="24"/>
        </w:rPr>
      </w:pPr>
    </w:p>
    <w:p>
      <w:pPr>
        <w:pStyle w:val="style0"/>
        <w:spacing w:lineRule="auto" w:line="480"/>
        <w:ind w:firstLine="720"/>
        <w:contextualSpacing/>
        <w:rPr>
          <w:rFonts w:ascii="Times New Roman" w:cs="Times New Roman" w:hAnsi="Times New Roman"/>
          <w:sz w:val="24"/>
          <w:szCs w:val="24"/>
        </w:rPr>
      </w:pPr>
    </w:p>
    <w:p>
      <w:pPr>
        <w:pStyle w:val="style0"/>
        <w:spacing w:lineRule="auto" w:line="480"/>
        <w:ind w:firstLine="720"/>
        <w:contextualSpacing/>
        <w:rPr>
          <w:rFonts w:ascii="Times New Roman" w:cs="Times New Roman" w:hAnsi="Times New Roman"/>
          <w:sz w:val="24"/>
          <w:szCs w:val="24"/>
        </w:rPr>
      </w:pPr>
    </w:p>
    <w:p>
      <w:pPr>
        <w:pStyle w:val="style0"/>
        <w:spacing w:lineRule="auto" w:line="480"/>
        <w:ind w:firstLine="720"/>
        <w:contextualSpacing/>
        <w:rPr>
          <w:rFonts w:ascii="Times New Roman" w:cs="Times New Roman" w:hAnsi="Times New Roman"/>
          <w:sz w:val="24"/>
          <w:szCs w:val="24"/>
        </w:rPr>
      </w:pPr>
    </w:p>
    <w:p>
      <w:pPr>
        <w:pStyle w:val="style0"/>
        <w:spacing w:lineRule="auto" w:line="480"/>
        <w:contextualSpacing/>
        <w:rPr>
          <w:rFonts w:ascii="Times New Roman" w:cs="Times New Roman" w:hAnsi="Times New Roman"/>
          <w:sz w:val="24"/>
          <w:szCs w:val="24"/>
        </w:rPr>
      </w:pPr>
    </w:p>
    <w:p>
      <w:pPr>
        <w:pStyle w:val="style0"/>
        <w:spacing w:lineRule="auto" w:line="480"/>
        <w:contextualSpacing/>
        <w:rPr>
          <w:rFonts w:ascii="Times New Roman" w:cs="Times New Roman" w:hAnsi="Times New Roman"/>
          <w:sz w:val="24"/>
          <w:szCs w:val="24"/>
        </w:rPr>
      </w:pPr>
    </w:p>
    <w:p>
      <w:pPr>
        <w:pStyle w:val="style0"/>
        <w:spacing w:lineRule="auto" w:line="480"/>
        <w:contextualSpacing/>
        <w:rPr>
          <w:rFonts w:ascii="Times New Roman" w:cs="Times New Roman" w:hAnsi="Times New Roman"/>
          <w:sz w:val="24"/>
          <w:szCs w:val="24"/>
        </w:rPr>
      </w:pPr>
    </w:p>
    <w:p>
      <w:pPr>
        <w:pStyle w:val="style0"/>
        <w:spacing w:lineRule="auto" w:line="480"/>
        <w:contextualSpacing/>
        <w:rPr>
          <w:rFonts w:ascii="Times New Roman" w:cs="Times New Roman" w:hAnsi="Times New Roman"/>
          <w:sz w:val="24"/>
          <w:szCs w:val="24"/>
        </w:rPr>
      </w:pPr>
    </w:p>
    <w:p>
      <w:pPr>
        <w:pStyle w:val="style0"/>
        <w:spacing w:lineRule="auto" w:line="480"/>
        <w:jc w:val="center"/>
        <w:contextualSpacing/>
        <w:rPr>
          <w:rFonts w:ascii="Times New Roman" w:cs="Times New Roman" w:hAnsi="Times New Roman"/>
          <w:b/>
          <w:bCs/>
          <w:sz w:val="24"/>
          <w:szCs w:val="24"/>
        </w:rPr>
      </w:pPr>
      <w:r>
        <w:rPr>
          <w:rFonts w:ascii="Times New Roman" w:cs="Times New Roman" w:hAnsi="Times New Roman"/>
          <w:b/>
          <w:bCs/>
          <w:sz w:val="24"/>
          <w:szCs w:val="24"/>
        </w:rPr>
        <w:t>Endnotes</w:t>
      </w:r>
    </w:p>
    <w:p>
      <w:pPr>
        <w:pStyle w:val="style0"/>
        <w:spacing w:lineRule="auto" w:line="480"/>
        <w:ind w:left="720" w:hanging="720"/>
        <w:contextualSpacing/>
        <w:rPr>
          <w:rFonts w:ascii="Times New Roman" w:cs="Times New Roman" w:hAnsi="Times New Roman"/>
          <w:color w:val="222222"/>
          <w:sz w:val="24"/>
          <w:szCs w:val="24"/>
          <w:shd w:val="clear" w:color="auto" w:fill="ffffff"/>
        </w:rPr>
      </w:pPr>
      <w:r>
        <w:rPr>
          <w:rFonts w:ascii="Times New Roman" w:cs="Times New Roman" w:hAnsi="Times New Roman"/>
          <w:color w:val="222222"/>
          <w:sz w:val="24"/>
          <w:szCs w:val="24"/>
          <w:shd w:val="clear" w:color="auto" w:fill="ffffff"/>
        </w:rPr>
        <w:t>Farhana, A. and Lappin, S.L., 2020. Biochemistry, lactate dehydrogenase.</w:t>
      </w:r>
    </w:p>
    <w:p>
      <w:pPr>
        <w:pStyle w:val="style0"/>
        <w:spacing w:lineRule="auto" w:line="480"/>
        <w:ind w:left="720" w:hanging="720"/>
        <w:contextualSpacing/>
        <w:rPr>
          <w:rFonts w:ascii="Times New Roman" w:cs="Times New Roman" w:hAnsi="Times New Roman"/>
          <w:color w:val="222222"/>
          <w:sz w:val="24"/>
          <w:szCs w:val="24"/>
          <w:shd w:val="clear" w:color="auto" w:fill="ffffff"/>
        </w:rPr>
      </w:pPr>
      <w:r>
        <w:rPr>
          <w:rFonts w:ascii="Times New Roman" w:cs="Times New Roman" w:hAnsi="Times New Roman"/>
          <w:color w:val="222222"/>
          <w:sz w:val="24"/>
          <w:szCs w:val="24"/>
          <w:shd w:val="clear" w:color="auto" w:fill="ffffff"/>
        </w:rPr>
        <w:t xml:space="preserve">Feng, Y., Xiong, Y., Qiao, T., </w:t>
      </w:r>
      <w:r>
        <w:rPr>
          <w:rFonts w:ascii="Times New Roman" w:cs="Times New Roman" w:hAnsi="Times New Roman"/>
          <w:color w:val="222222"/>
          <w:sz w:val="24"/>
          <w:szCs w:val="24"/>
          <w:shd w:val="clear" w:color="auto" w:fill="ffffff"/>
        </w:rPr>
        <w:t>Li, X., Jia, L. and Han, Y., 2018. Lactate dehydrogenase A: A key player in carcinogenesis and potential target in cancer therapy. </w:t>
      </w:r>
      <w:r>
        <w:rPr>
          <w:rFonts w:ascii="Times New Roman" w:cs="Times New Roman" w:hAnsi="Times New Roman"/>
          <w:i/>
          <w:iCs/>
          <w:color w:val="222222"/>
          <w:sz w:val="24"/>
          <w:szCs w:val="24"/>
          <w:shd w:val="clear" w:color="auto" w:fill="ffffff"/>
        </w:rPr>
        <w:t>Cancer medicine</w:t>
      </w:r>
      <w:r>
        <w:rPr>
          <w:rFonts w:ascii="Times New Roman" w:cs="Times New Roman" w:hAnsi="Times New Roman"/>
          <w:color w:val="222222"/>
          <w:sz w:val="24"/>
          <w:szCs w:val="24"/>
          <w:shd w:val="clear" w:color="auto" w:fill="ffffff"/>
        </w:rPr>
        <w:t>, </w:t>
      </w:r>
      <w:r>
        <w:rPr>
          <w:rFonts w:ascii="Times New Roman" w:cs="Times New Roman" w:hAnsi="Times New Roman"/>
          <w:i/>
          <w:iCs/>
          <w:color w:val="222222"/>
          <w:sz w:val="24"/>
          <w:szCs w:val="24"/>
          <w:shd w:val="clear" w:color="auto" w:fill="ffffff"/>
        </w:rPr>
        <w:t>7</w:t>
      </w:r>
      <w:r>
        <w:rPr>
          <w:rFonts w:ascii="Times New Roman" w:cs="Times New Roman" w:hAnsi="Times New Roman"/>
          <w:color w:val="222222"/>
          <w:sz w:val="24"/>
          <w:szCs w:val="24"/>
          <w:shd w:val="clear" w:color="auto" w:fill="ffffff"/>
        </w:rPr>
        <w:t>(12), pp.6124-6136.</w:t>
      </w:r>
    </w:p>
    <w:p>
      <w:pPr>
        <w:pStyle w:val="style0"/>
        <w:spacing w:lineRule="auto" w:line="480"/>
        <w:ind w:left="720" w:hanging="720"/>
        <w:contextualSpacing/>
        <w:rPr>
          <w:rFonts w:ascii="Times New Roman" w:cs="Times New Roman" w:hAnsi="Times New Roman"/>
          <w:color w:val="222222"/>
          <w:sz w:val="24"/>
          <w:szCs w:val="24"/>
          <w:shd w:val="clear" w:color="auto" w:fill="ffffff"/>
        </w:rPr>
      </w:pPr>
      <w:r>
        <w:rPr>
          <w:rFonts w:ascii="Times New Roman" w:cs="Times New Roman" w:hAnsi="Times New Roman"/>
          <w:color w:val="222222"/>
          <w:sz w:val="24"/>
          <w:szCs w:val="24"/>
          <w:shd w:val="clear" w:color="auto" w:fill="ffffff"/>
        </w:rPr>
        <w:t>Freyer, D. and Harms, C., 2017. Kinetic lactate dehydrogenase assay for detection of ce</w:t>
      </w:r>
      <w:r>
        <w:rPr>
          <w:rFonts w:ascii="Times New Roman" w:cs="Times New Roman" w:hAnsi="Times New Roman"/>
          <w:color w:val="222222"/>
          <w:sz w:val="24"/>
          <w:szCs w:val="24"/>
          <w:shd w:val="clear" w:color="auto" w:fill="ffffff"/>
        </w:rPr>
        <w:t>ll damage in primary neuronal cell cultures. </w:t>
      </w:r>
      <w:r>
        <w:rPr>
          <w:rFonts w:ascii="Times New Roman" w:cs="Times New Roman" w:hAnsi="Times New Roman"/>
          <w:i/>
          <w:iCs/>
          <w:color w:val="222222"/>
          <w:sz w:val="24"/>
          <w:szCs w:val="24"/>
          <w:shd w:val="clear" w:color="auto" w:fill="ffffff"/>
        </w:rPr>
        <w:t>Bio-protocol</w:t>
      </w:r>
      <w:r>
        <w:rPr>
          <w:rFonts w:ascii="Times New Roman" w:cs="Times New Roman" w:hAnsi="Times New Roman"/>
          <w:color w:val="222222"/>
          <w:sz w:val="24"/>
          <w:szCs w:val="24"/>
          <w:shd w:val="clear" w:color="auto" w:fill="ffffff"/>
        </w:rPr>
        <w:t>, </w:t>
      </w:r>
      <w:r>
        <w:rPr>
          <w:rFonts w:ascii="Times New Roman" w:cs="Times New Roman" w:hAnsi="Times New Roman"/>
          <w:i/>
          <w:iCs/>
          <w:color w:val="222222"/>
          <w:sz w:val="24"/>
          <w:szCs w:val="24"/>
          <w:shd w:val="clear" w:color="auto" w:fill="ffffff"/>
        </w:rPr>
        <w:t>7</w:t>
      </w:r>
      <w:r>
        <w:rPr>
          <w:rFonts w:ascii="Times New Roman" w:cs="Times New Roman" w:hAnsi="Times New Roman"/>
          <w:color w:val="222222"/>
          <w:sz w:val="24"/>
          <w:szCs w:val="24"/>
          <w:shd w:val="clear" w:color="auto" w:fill="ffffff"/>
        </w:rPr>
        <w:t>(11), pp.e2308-e2308.</w:t>
      </w:r>
    </w:p>
    <w:p>
      <w:pPr>
        <w:pStyle w:val="style0"/>
        <w:spacing w:lineRule="auto" w:line="480"/>
        <w:ind w:left="720" w:hanging="720"/>
        <w:contextualSpacing/>
        <w:rPr>
          <w:rFonts w:ascii="Times New Roman" w:cs="Times New Roman" w:hAnsi="Times New Roman"/>
          <w:color w:val="222222"/>
          <w:sz w:val="24"/>
          <w:szCs w:val="24"/>
          <w:shd w:val="clear" w:color="auto" w:fill="ffffff"/>
        </w:rPr>
      </w:pPr>
      <w:r>
        <w:rPr>
          <w:rFonts w:ascii="Times New Roman" w:cs="Times New Roman" w:hAnsi="Times New Roman"/>
          <w:color w:val="222222"/>
          <w:sz w:val="24"/>
          <w:szCs w:val="24"/>
          <w:shd w:val="clear" w:color="auto" w:fill="ffffff"/>
        </w:rPr>
        <w:t>Klein, R., Nagy, O., Tóthová, C. and Chovanová, F., 2020. Clinical and diagnostic significance of lactate dehydrogenase and its isoenzymes in animals. </w:t>
      </w:r>
      <w:r>
        <w:rPr>
          <w:rFonts w:ascii="Times New Roman" w:cs="Times New Roman" w:hAnsi="Times New Roman"/>
          <w:i/>
          <w:iCs/>
          <w:color w:val="222222"/>
          <w:sz w:val="24"/>
          <w:szCs w:val="24"/>
          <w:shd w:val="clear" w:color="auto" w:fill="ffffff"/>
        </w:rPr>
        <w:t>Veterinary Medicine Int</w:t>
      </w:r>
      <w:r>
        <w:rPr>
          <w:rFonts w:ascii="Times New Roman" w:cs="Times New Roman" w:hAnsi="Times New Roman"/>
          <w:i/>
          <w:iCs/>
          <w:color w:val="222222"/>
          <w:sz w:val="24"/>
          <w:szCs w:val="24"/>
          <w:shd w:val="clear" w:color="auto" w:fill="ffffff"/>
        </w:rPr>
        <w:t>ernational</w:t>
      </w:r>
      <w:r>
        <w:rPr>
          <w:rFonts w:ascii="Times New Roman" w:cs="Times New Roman" w:hAnsi="Times New Roman"/>
          <w:color w:val="222222"/>
          <w:sz w:val="24"/>
          <w:szCs w:val="24"/>
          <w:shd w:val="clear" w:color="auto" w:fill="ffffff"/>
        </w:rPr>
        <w:t>, </w:t>
      </w:r>
      <w:r>
        <w:rPr>
          <w:rFonts w:ascii="Times New Roman" w:cs="Times New Roman" w:hAnsi="Times New Roman"/>
          <w:i/>
          <w:iCs/>
          <w:color w:val="222222"/>
          <w:sz w:val="24"/>
          <w:szCs w:val="24"/>
          <w:shd w:val="clear" w:color="auto" w:fill="ffffff"/>
        </w:rPr>
        <w:t>2020</w:t>
      </w:r>
      <w:r>
        <w:rPr>
          <w:rFonts w:ascii="Times New Roman" w:cs="Times New Roman" w:hAnsi="Times New Roman"/>
          <w:color w:val="222222"/>
          <w:sz w:val="24"/>
          <w:szCs w:val="24"/>
          <w:shd w:val="clear" w:color="auto" w:fill="ffffff"/>
        </w:rPr>
        <w:t>.</w:t>
      </w:r>
    </w:p>
    <w:p>
      <w:pPr>
        <w:pStyle w:val="style0"/>
        <w:spacing w:lineRule="auto" w:line="480"/>
        <w:ind w:left="720" w:hanging="720"/>
        <w:contextualSpacing/>
        <w:rPr>
          <w:rFonts w:ascii="Times New Roman" w:cs="Times New Roman" w:hAnsi="Times New Roman"/>
          <w:color w:val="222222"/>
          <w:sz w:val="24"/>
          <w:szCs w:val="24"/>
          <w:shd w:val="clear" w:color="auto" w:fill="ffffff"/>
        </w:rPr>
      </w:pPr>
      <w:r>
        <w:rPr>
          <w:rFonts w:ascii="Times New Roman" w:cs="Times New Roman" w:hAnsi="Times New Roman"/>
          <w:color w:val="222222"/>
          <w:sz w:val="24"/>
          <w:szCs w:val="24"/>
          <w:shd w:val="clear" w:color="auto" w:fill="ffffff"/>
        </w:rPr>
        <w:t>Kumar, P., Nagarajan, A. and Uchil, P.D., 2018. Analysis of cell viability by the lactate dehydrogenase assay. </w:t>
      </w:r>
      <w:r>
        <w:rPr>
          <w:rFonts w:ascii="Times New Roman" w:cs="Times New Roman" w:hAnsi="Times New Roman"/>
          <w:i/>
          <w:iCs/>
          <w:color w:val="222222"/>
          <w:sz w:val="24"/>
          <w:szCs w:val="24"/>
          <w:shd w:val="clear" w:color="auto" w:fill="ffffff"/>
        </w:rPr>
        <w:t>Cold Spring Harbor Protocols</w:t>
      </w:r>
      <w:r>
        <w:rPr>
          <w:rFonts w:ascii="Times New Roman" w:cs="Times New Roman" w:hAnsi="Times New Roman"/>
          <w:color w:val="222222"/>
          <w:sz w:val="24"/>
          <w:szCs w:val="24"/>
          <w:shd w:val="clear" w:color="auto" w:fill="ffffff"/>
        </w:rPr>
        <w:t>, </w:t>
      </w:r>
      <w:r>
        <w:rPr>
          <w:rFonts w:ascii="Times New Roman" w:cs="Times New Roman" w:hAnsi="Times New Roman"/>
          <w:i/>
          <w:iCs/>
          <w:color w:val="222222"/>
          <w:sz w:val="24"/>
          <w:szCs w:val="24"/>
          <w:shd w:val="clear" w:color="auto" w:fill="ffffff"/>
        </w:rPr>
        <w:t>2018</w:t>
      </w:r>
      <w:r>
        <w:rPr>
          <w:rFonts w:ascii="Times New Roman" w:cs="Times New Roman" w:hAnsi="Times New Roman"/>
          <w:color w:val="222222"/>
          <w:sz w:val="24"/>
          <w:szCs w:val="24"/>
          <w:shd w:val="clear" w:color="auto" w:fill="ffffff"/>
        </w:rPr>
        <w:t>(6), pp.pdb-prot095497.</w:t>
      </w:r>
    </w:p>
    <w:p>
      <w:pPr>
        <w:pStyle w:val="style0"/>
        <w:spacing w:lineRule="auto" w:line="480"/>
        <w:contextualSpacing/>
        <w:rPr>
          <w:rFonts w:ascii="Times New Roman" w:cs="Times New Roman" w:hAnsi="Times New Roman"/>
          <w:sz w:val="24"/>
          <w:szCs w:val="24"/>
        </w:rPr>
      </w:pPr>
    </w:p>
    <w:sectPr>
      <w:headerReference w:type="default" r:id="rId7"/>
      <w:pgSz w:w="12240" w:h="15840" w:orient="portrait"/>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altName w:val="Symbol"/>
    <w:panose1 w:val="05050102010007020507"/>
    <w:charset w:val="02"/>
    <w:family w:val="roman"/>
    <w:pitch w:val="variable"/>
    <w:sig w:usb0="00000000" w:usb1="10000000" w:usb2="00000000" w:usb3="00000000" w:csb0="80000000" w:csb1="00000000"/>
  </w:font>
  <w:font w:name="Times New Roman">
    <w:altName w:val="Times New Roman"/>
    <w:panose1 w:val="02020603050004020304"/>
    <w:charset w:val="00"/>
    <w:family w:val="roman"/>
    <w:pitch w:val="variable"/>
    <w:sig w:usb0="E0002EFF" w:usb1="C000785B" w:usb2="00000009" w:usb3="00000000" w:csb0="000001FF" w:csb1="00000000"/>
  </w:font>
  <w:font w:name="Courier New">
    <w:altName w:val="Courier New"/>
    <w:panose1 w:val="02070309020002020404"/>
    <w:charset w:val="00"/>
    <w:family w:val="modern"/>
    <w:pitch w:val="fixed"/>
    <w:sig w:usb0="E0002EFF" w:usb1="C0007843" w:usb2="00000009" w:usb3="00000000" w:csb0="000001FF" w:csb1="00000000"/>
  </w:font>
  <w:font w:name="Wingdings">
    <w:altName w:val="Wingdings"/>
    <w:panose1 w:val="05000000000000000000"/>
    <w:charset w:val="02"/>
    <w:family w:val="auto"/>
    <w:pitch w:val="variable"/>
    <w:sig w:usb0="00000000" w:usb1="10000000" w:usb2="00000000" w:usb3="00000000" w:csb0="80000000" w:csb1="00000000"/>
  </w:font>
  <w:font w:name="Calibri">
    <w:altName w:val="Calibri"/>
    <w:panose1 w:val="020f0502020002030204"/>
    <w:charset w:val="00"/>
    <w:family w:val="swiss"/>
    <w:pitch w:val="variable"/>
    <w:sig w:usb0="E4002EFF" w:usb1="C000247B" w:usb2="00000009" w:usb3="00000000" w:csb0="000001FF" w:csb1="00000000"/>
  </w:font>
  <w:font w:name="Tahoma">
    <w:altName w:val="Tahoma"/>
    <w:panose1 w:val="020b0604030005040204"/>
    <w:charset w:val="00"/>
    <w:family w:val="swiss"/>
    <w:pitch w:val="variable"/>
    <w:sig w:usb0="E1002EFF" w:usb1="C000605B" w:usb2="00000029" w:usb3="00000000" w:csb0="000101FF" w:csb1="00000000"/>
  </w:font>
  <w:font w:name="Cambria Math">
    <w:altName w:val="Cambria Math"/>
    <w:panose1 w:val="02040503050004030204"/>
    <w:charset w:val="00"/>
    <w:family w:val="roman"/>
    <w:pitch w:val="variable"/>
    <w:sig w:usb0="E00006FF" w:usb1="420024FF" w:usb2="02000000" w:usb3="00000000" w:csb0="0000019F" w:csb1="00000000"/>
  </w:font>
  <w:font w:name="Calibri Light">
    <w:altName w:val="Calibri Light"/>
    <w:panose1 w:val="020f0302020002030204"/>
    <w:charset w:val="00"/>
    <w:family w:val="swiss"/>
    <w:pitch w:val="variable"/>
    <w:sig w:usb0="E4002EFF" w:usb1="C000247B" w:usb2="00000009" w:usb3="00000000" w:csb0="000001FF" w:csb1="00000000"/>
  </w:font>
</w:fonts>
</file>

<file path=word/header1.xml><?xml version="1.0" encoding="utf-8"?>
<w:hdr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mc:Ignorable="w14 wp14">
  <w:p>
    <w:pPr>
      <w:pStyle w:val="style31"/>
      <w:jc w:val="right"/>
      <w:rPr/>
    </w:pPr>
    <w:r>
      <w:rPr/>
      <w:fldChar w:fldCharType="begin"/>
    </w:r>
    <w:r>
      <w:instrText xml:space="preserve"> PAGE   \* MERGEFORMAT </w:instrText>
    </w:r>
    <w:r>
      <w:rPr/>
      <w:fldChar w:fldCharType="separate"/>
    </w:r>
    <w:r>
      <w:rPr>
        <w:noProof/>
      </w:rPr>
      <w:t>2</w:t>
    </w:r>
    <w:r>
      <w:rPr>
        <w:noProof/>
      </w:rPr>
      <w:fldChar w:fldCharType="end"/>
    </w:r>
  </w:p>
  <w:p>
    <w:pPr>
      <w:pStyle w:val="style31"/>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package/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0"/>
    <w:multiLevelType w:val="multilevel"/>
    <w:tmpl w:val="29D2E096"/>
    <w:lvl w:ilvl="0">
      <w:start w:val="1"/>
      <w:numFmt w:val="bullet"/>
      <w:lvlText w:val=""/>
      <w:lvlJc w:val="left"/>
      <w:pPr>
        <w:tabs>
          <w:tab w:val="left" w:leader="none" w:pos="720"/>
        </w:tabs>
        <w:ind w:left="720" w:hanging="360"/>
      </w:pPr>
      <w:rPr>
        <w:rFonts w:ascii="Symbol" w:hAnsi="Symbol" w:hint="default"/>
        <w:sz w:val="20"/>
      </w:rPr>
    </w:lvl>
    <w:lvl w:ilvl="1" w:tentative="1">
      <w:start w:val="1"/>
      <w:numFmt w:val="bullet"/>
      <w:lvlText w:val="o"/>
      <w:lvlJc w:val="left"/>
      <w:pPr>
        <w:tabs>
          <w:tab w:val="left" w:leader="none" w:pos="1440"/>
        </w:tabs>
        <w:ind w:left="1440" w:hanging="360"/>
      </w:pPr>
      <w:rPr>
        <w:rFonts w:ascii="Courier New" w:hAnsi="Courier New" w:hint="default"/>
        <w:sz w:val="20"/>
      </w:rPr>
    </w:lvl>
    <w:lvl w:ilvl="2" w:tentative="1">
      <w:start w:val="1"/>
      <w:numFmt w:val="bullet"/>
      <w:lvlText w:val=""/>
      <w:lvlJc w:val="left"/>
      <w:pPr>
        <w:tabs>
          <w:tab w:val="left" w:leader="none" w:pos="2160"/>
        </w:tabs>
        <w:ind w:left="2160" w:hanging="360"/>
      </w:pPr>
      <w:rPr>
        <w:rFonts w:ascii="Wingdings" w:hAnsi="Wingdings" w:hint="default"/>
        <w:sz w:val="20"/>
      </w:rPr>
    </w:lvl>
    <w:lvl w:ilvl="3" w:tentative="1">
      <w:start w:val="1"/>
      <w:numFmt w:val="bullet"/>
      <w:lvlText w:val=""/>
      <w:lvlJc w:val="left"/>
      <w:pPr>
        <w:tabs>
          <w:tab w:val="left" w:leader="none" w:pos="2880"/>
        </w:tabs>
        <w:ind w:left="2880" w:hanging="360"/>
      </w:pPr>
      <w:rPr>
        <w:rFonts w:ascii="Wingdings" w:hAnsi="Wingdings" w:hint="default"/>
        <w:sz w:val="20"/>
      </w:rPr>
    </w:lvl>
    <w:lvl w:ilvl="4" w:tentative="1">
      <w:start w:val="1"/>
      <w:numFmt w:val="bullet"/>
      <w:lvlText w:val=""/>
      <w:lvlJc w:val="left"/>
      <w:pPr>
        <w:tabs>
          <w:tab w:val="left" w:leader="none" w:pos="3600"/>
        </w:tabs>
        <w:ind w:left="3600" w:hanging="360"/>
      </w:pPr>
      <w:rPr>
        <w:rFonts w:ascii="Wingdings" w:hAnsi="Wingdings" w:hint="default"/>
        <w:sz w:val="20"/>
      </w:rPr>
    </w:lvl>
    <w:lvl w:ilvl="5" w:tentative="1">
      <w:start w:val="1"/>
      <w:numFmt w:val="bullet"/>
      <w:lvlText w:val=""/>
      <w:lvlJc w:val="left"/>
      <w:pPr>
        <w:tabs>
          <w:tab w:val="left" w:leader="none" w:pos="4320"/>
        </w:tabs>
        <w:ind w:left="4320" w:hanging="360"/>
      </w:pPr>
      <w:rPr>
        <w:rFonts w:ascii="Wingdings" w:hAnsi="Wingdings" w:hint="default"/>
        <w:sz w:val="20"/>
      </w:rPr>
    </w:lvl>
    <w:lvl w:ilvl="6" w:tentative="1">
      <w:start w:val="1"/>
      <w:numFmt w:val="bullet"/>
      <w:lvlText w:val=""/>
      <w:lvlJc w:val="left"/>
      <w:pPr>
        <w:tabs>
          <w:tab w:val="left" w:leader="none" w:pos="5040"/>
        </w:tabs>
        <w:ind w:left="5040" w:hanging="360"/>
      </w:pPr>
      <w:rPr>
        <w:rFonts w:ascii="Wingdings" w:hAnsi="Wingdings" w:hint="default"/>
        <w:sz w:val="20"/>
      </w:rPr>
    </w:lvl>
    <w:lvl w:ilvl="7" w:tentative="1">
      <w:start w:val="1"/>
      <w:numFmt w:val="bullet"/>
      <w:lvlText w:val=""/>
      <w:lvlJc w:val="left"/>
      <w:pPr>
        <w:tabs>
          <w:tab w:val="left" w:leader="none" w:pos="5760"/>
        </w:tabs>
        <w:ind w:left="5760" w:hanging="360"/>
      </w:pPr>
      <w:rPr>
        <w:rFonts w:ascii="Wingdings" w:hAnsi="Wingdings" w:hint="default"/>
        <w:sz w:val="20"/>
      </w:rPr>
    </w:lvl>
    <w:lvl w:ilvl="8" w:tentative="1">
      <w:start w:val="1"/>
      <w:numFmt w:val="bullet"/>
      <w:lvlText w:val=""/>
      <w:lvlJc w:val="left"/>
      <w:pPr>
        <w:tabs>
          <w:tab w:val="left" w:leader="none" w:pos="6480"/>
        </w:tabs>
        <w:ind w:left="6480" w:hanging="360"/>
      </w:pPr>
      <w:rPr>
        <w:rFonts w:ascii="Wingdings" w:hAnsi="Wingdings" w:hint="default"/>
        <w:sz w:val="20"/>
      </w:rPr>
    </w:lvl>
  </w:abstractNum>
  <w:num w:numId="1">
    <w:abstractNumId w:val="0"/>
  </w:num>
</w:numbering>
</file>

<file path=word/settings.xml><?xml version="1.0" encoding="utf-8"?>
<w:settings xmlns:w="http://schemas.openxmlformats.org/wordprocessingml/2006/main" xmlns:r="http://schemas.openxmlformats.org/officeDocument/2006/relationships" xmlns:m="http://schemas.openxmlformats.org/officeDocument/2006/math">
  <w:zoom w:percent="100"/>
  <w:proofState w:spelling="clean" w:grammar="clean"/>
  <w:stylePaneFormatFilter w:val="5024" w:allStyles="0" w:customStyles="0" w:latentStyles="1" w:stylesInUse="0" w:headingStyles="1" w:numberingStyles="0" w:tableStyles="0" w:directFormattingOnRuns="0" w:directFormattingOnParagraphs="0" w:directFormattingOnNumbering="0" w:directFormattingOnTables="0" w:clearFormatting="1" w:top3HeadingStyles="0" w:visibleStyles="1" w:alternateStyleNames="0"/>
  <w:stylePaneSortMethod w:val="0001"/>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brkBin m:val="before"/>
    <m:brkBinSub m:val="--"/>
    <m:smallFrac m:val="1"/>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settings>
</file>

<file path=word/styles.xml><?xml version="1.0" encoding="utf-8"?>
<w:styles xmlns:mc="http://schemas.openxmlformats.org/markup-compatibility/2006" xmlns:w="http://schemas.openxmlformats.org/wordprocessingml/2006/main" xmlns:w14="http://schemas.microsoft.com/office/word/2010/wordml" mc:Ignorable="w14">
  <w:docDefaults>
    <w:rPrDefault>
      <w:rPr>
        <w:rFonts w:ascii="Calibri" w:cs="宋体" w:eastAsia="Calibri" w:hAnsi="Calibri"/>
        <w:sz w:val="22"/>
        <w:szCs w:val="22"/>
        <w:lang w:val="en-US" w:bidi="ar-SA" w:eastAsia="en-US"/>
      </w:rPr>
    </w:rPrDefault>
    <w:pPrDefault>
      <w:pPr>
        <w:spacing w:after="160" w:lineRule="auto" w:line="259"/>
      </w:pPr>
    </w:pPrDefault>
  </w:docDefaults>
  <w:style w:type="paragraph" w:default="1" w:styleId="style0">
    <w:name w:val="Normal"/>
    <w:next w:val="style0"/>
    <w:qFormat/>
    <w:pPr/>
  </w:style>
  <w:style w:type="character" w:default="1" w:styleId="style65">
    <w:name w:val="Default Paragraph Font"/>
    <w:next w:val="style65"/>
    <w:uiPriority w:val="1"/>
  </w:style>
  <w:style w:type="table" w:default="1" w:styleId="style105">
    <w:name w:val="Normal Table"/>
    <w:next w:val="style105"/>
    <w:uiPriority w:val="99"/>
    <w:pPr/>
    <w:rPr/>
    <w:tblPr>
      <w:tblInd w:w="0" w:type="dxa"/>
      <w:tblCellMar>
        <w:top w:w="0" w:type="dxa"/>
        <w:left w:w="108" w:type="dxa"/>
        <w:bottom w:w="0" w:type="dxa"/>
        <w:right w:w="108" w:type="dxa"/>
      </w:tblCellMar>
    </w:tblPr>
    <w:tcPr>
      <w:tcBorders/>
    </w:tcPr>
  </w:style>
  <w:style w:type="numbering" w:default="1" w:styleId="style107">
    <w:name w:val="No List"/>
    <w:next w:val="style107"/>
    <w:uiPriority w:val="99"/>
    <w:pPr/>
  </w:style>
  <w:style w:type="paragraph" w:styleId="style153">
    <w:name w:val="Balloon Text"/>
    <w:basedOn w:val="style0"/>
    <w:next w:val="style153"/>
    <w:link w:val="style4097"/>
    <w:uiPriority w:val="99"/>
    <w:pPr>
      <w:spacing w:after="0" w:lineRule="auto" w:line="240"/>
    </w:pPr>
    <w:rPr>
      <w:rFonts w:ascii="Tahoma" w:cs="Tahoma" w:hAnsi="Tahoma"/>
      <w:sz w:val="16"/>
      <w:szCs w:val="16"/>
    </w:rPr>
  </w:style>
  <w:style w:type="character" w:customStyle="1" w:styleId="style4097">
    <w:name w:val="Balloon Text Char"/>
    <w:basedOn w:val="style65"/>
    <w:next w:val="style4097"/>
    <w:link w:val="style153"/>
    <w:uiPriority w:val="99"/>
    <w:rPr>
      <w:rFonts w:ascii="Tahoma" w:cs="Tahoma" w:hAnsi="Tahoma"/>
      <w:sz w:val="16"/>
      <w:szCs w:val="16"/>
    </w:rPr>
  </w:style>
  <w:style w:type="character" w:styleId="style85">
    <w:name w:val="Hyperlink"/>
    <w:basedOn w:val="style65"/>
    <w:next w:val="style85"/>
    <w:uiPriority w:val="99"/>
    <w:rPr>
      <w:color w:val="0000ff"/>
      <w:u w:val="single"/>
    </w:rPr>
  </w:style>
  <w:style w:type="character" w:customStyle="1" w:styleId="style4098">
    <w:name w:val="mi"/>
    <w:basedOn w:val="style65"/>
    <w:next w:val="style4098"/>
  </w:style>
  <w:style w:type="character" w:customStyle="1" w:styleId="style4099">
    <w:name w:val="mo"/>
    <w:basedOn w:val="style65"/>
    <w:next w:val="style4099"/>
  </w:style>
  <w:style w:type="character" w:customStyle="1" w:styleId="style4100">
    <w:name w:val="mn"/>
    <w:basedOn w:val="style65"/>
    <w:next w:val="style4100"/>
  </w:style>
  <w:style w:type="character" w:styleId="style87">
    <w:name w:val="Strong"/>
    <w:basedOn w:val="style65"/>
    <w:next w:val="style87"/>
    <w:qFormat/>
    <w:uiPriority w:val="22"/>
    <w:rPr>
      <w:b/>
      <w:bCs/>
    </w:rPr>
  </w:style>
  <w:style w:type="table" w:styleId="style154">
    <w:name w:val="Table Grid"/>
    <w:basedOn w:val="style105"/>
    <w:next w:val="style154"/>
    <w:uiPriority w:val="39"/>
    <w:pPr>
      <w:spacing w:after="0" w:lineRule="auto" w:line="240"/>
    </w:pP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cPr>
      <w:tcBorders/>
    </w:tcPr>
  </w:style>
  <w:style w:type="paragraph" w:styleId="style31">
    <w:name w:val="header"/>
    <w:basedOn w:val="style0"/>
    <w:next w:val="style31"/>
    <w:link w:val="style4101"/>
    <w:uiPriority w:val="99"/>
    <w:pPr>
      <w:tabs>
        <w:tab w:val="center" w:leader="none" w:pos="4680"/>
        <w:tab w:val="right" w:leader="none" w:pos="9360"/>
      </w:tabs>
      <w:spacing w:after="0" w:lineRule="auto" w:line="240"/>
    </w:pPr>
    <w:rPr/>
  </w:style>
  <w:style w:type="character" w:customStyle="1" w:styleId="style4101">
    <w:name w:val="Header Char_6d72bd5d-e14b-4c52-a463-747781d02746"/>
    <w:basedOn w:val="style65"/>
    <w:next w:val="style4101"/>
    <w:link w:val="style31"/>
    <w:uiPriority w:val="99"/>
  </w:style>
  <w:style w:type="paragraph" w:styleId="style32">
    <w:name w:val="footer"/>
    <w:basedOn w:val="style0"/>
    <w:next w:val="style32"/>
    <w:link w:val="style4102"/>
    <w:uiPriority w:val="99"/>
    <w:pPr>
      <w:tabs>
        <w:tab w:val="center" w:leader="none" w:pos="4680"/>
        <w:tab w:val="right" w:leader="none" w:pos="9360"/>
      </w:tabs>
      <w:spacing w:after="0" w:lineRule="auto" w:line="240"/>
    </w:pPr>
    <w:rPr/>
  </w:style>
  <w:style w:type="character" w:customStyle="1" w:styleId="style4102">
    <w:name w:val="Footer Char_c424286b-c7b0-43ce-8b01-ddfafa711361"/>
    <w:basedOn w:val="style65"/>
    <w:next w:val="style4102"/>
    <w:link w:val="style32"/>
    <w:uiPriority w:val="99"/>
  </w:style>
</w:styles>
</file>

<file path=word/_rels/document.xml.rels><?xml version="1.0" encoding="UTF-8"?>
<Relationships xmlns="http://schemas.openxmlformats.org/package/2006/relationships"><Relationship Id="rId1" Type="http://schemas.openxmlformats.org/officeDocument/2006/relationships/numbering" Target="numbering.xml"/><Relationship Id="rId2" Type="http://schemas.openxmlformats.org/officeDocument/2006/relationships/image" Target="media/image1.png"/><Relationship Id="rId3" Type="http://schemas.openxmlformats.org/officeDocument/2006/relationships/image" Target="media/image2.jpeg"/><Relationship Id="rId4" Type="http://schemas.openxmlformats.org/officeDocument/2006/relationships/image" Target="media/image2.png"/><Relationship Id="rId11" Type="http://schemas.openxmlformats.org/officeDocument/2006/relationships/theme" Target="theme/theme1.xml"/><Relationship Id="rId10" Type="http://schemas.openxmlformats.org/officeDocument/2006/relationships/settings" Target="settings.xml"/><Relationship Id="rId12" Type="http://schemas.openxmlformats.org/officeDocument/2006/relationships/customXml" Target="../customXml/item1.xml"/><Relationship Id="rId9" Type="http://schemas.openxmlformats.org/officeDocument/2006/relationships/fontTable" Target="fontTable.xml"/><Relationship Id="rId5" Type="http://schemas.openxmlformats.org/officeDocument/2006/relationships/chart" Target="charts/chart1.xml"/><Relationship Id="rId6" Type="http://schemas.openxmlformats.org/officeDocument/2006/relationships/chart" Target="charts/chart2.xml"/><Relationship Id="rId7" Type="http://schemas.openxmlformats.org/officeDocument/2006/relationships/header" Target="header1.xml"/><Relationship Id="rId8" Type="http://schemas.openxmlformats.org/officeDocument/2006/relationships/styles" Target="styles.xml"/></Relationships>
</file>

<file path=word/charts/_rels/chart1.xml.rels><?xml version="1.0" encoding="UTF-8"?>
<Relationships xmlns="http://schemas.openxmlformats.org/package/2006/relationships"><Relationship Id="rId1" Type="http://schemas.openxmlformats.org/officeDocument/2006/relationships/package" Target="../embeddings/Microsoft_Excel____1.xlsx"/><Relationship Id="rId2" Type="http://schemas.microsoft.com/office/2011/relationships/chartStyle" Target="style1.xml"/><Relationship Id="rId3" Type="http://schemas.microsoft.com/office/2011/relationships/chartColorStyle" Target="colors1.xml"/></Relationships>
</file>

<file path=word/charts/_rels/chart2.xml.rels><?xml version="1.0" encoding="UTF-8"?>
<Relationships xmlns="http://schemas.openxmlformats.org/package/2006/relationships"><Relationship Id="rId1" Type="http://schemas.openxmlformats.org/officeDocument/2006/relationships/package" Target="../embeddings/Microsoft_Excel____2.xlsx"/><Relationship Id="rId2" Type="http://schemas.microsoft.com/office/2011/relationships/chartStyle" Target="style2.xml"/><Relationship Id="rId3" Type="http://schemas.microsoft.com/office/2011/relationships/chartColorStyle" Target="colors2.xml"/></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600" b="1" i="0" u="none" strike="noStrike" kern="1200" spc="100" baseline="0">
                <a:solidFill>
                  <a:schemeClr val="lt1">
                    <a:lumMod val="95000"/>
                  </a:schemeClr>
                </a:solidFill>
                <a:effectLst>
                  <a:outerShdw blurRad="50800" dist="38100" dir="5400000" algn="t" rotWithShape="0">
                    <a:prstClr val="black">
                      <a:alpha val="40000"/>
                    </a:prstClr>
                  </a:outerShdw>
                </a:effectLst>
                <a:latin typeface="+mn-lt"/>
                <a:ea typeface="+mn-ea"/>
                <a:cs typeface="+mn-cs"/>
              </a:defRPr>
            </a:pPr>
            <a:r>
              <a:rPr lang="en-US"/>
              <a:t>Absorbance vs time (S) </a:t>
            </a:r>
          </a:p>
        </c:rich>
      </c:tx>
      <c:overlay val="0"/>
      <c:spPr>
        <a:noFill/>
        <a:ln>
          <a:noFill/>
        </a:ln>
        <a:effectLst/>
      </c:spPr>
      <c:txPr>
        <a:bodyPr rot="0" spcFirstLastPara="1" vertOverflow="ellipsis" vert="horz" wrap="square" anchor="ctr" anchorCtr="1"/>
        <a:lstStyle/>
        <a:p>
          <a:pPr>
            <a:defRPr sz="1600" b="1" i="0" u="none" strike="noStrike" kern="1200" spc="100" baseline="0">
              <a:solidFill>
                <a:schemeClr val="lt1">
                  <a:lumMod val="95000"/>
                </a:schemeClr>
              </a:solidFill>
              <a:effectLst>
                <a:outerShdw blurRad="50800" dist="38100" dir="5400000" algn="t" rotWithShape="0">
                  <a:prstClr val="black">
                    <a:alpha val="40000"/>
                  </a:prstClr>
                </a:outerShdw>
              </a:effectLst>
              <a:latin typeface="+mn-lt"/>
              <a:ea typeface="+mn-ea"/>
              <a:cs typeface="+mn-cs"/>
            </a:defRPr>
          </a:pPr>
          <a:endParaRPr lang="en-US"/>
        </a:p>
      </c:txPr>
    </c:title>
    <c:autoTitleDeleted val="0"/>
    <c:plotArea>
      <c:layout/>
      <c:scatterChart>
        <c:scatterStyle val="lineMarker"/>
        <c:varyColors val="0"/>
        <c:ser>
          <c:idx val="0"/>
          <c:order val="0"/>
          <c:tx>
            <c:strRef>
              <c:f>'experiment 1'!$C$29</c:f>
              <c:strCache>
                <c:ptCount val="1"/>
                <c:pt idx="0">
                  <c:v> T1 Ave </c:v>
                </c:pt>
              </c:strCache>
            </c:strRef>
          </c:tx>
          <c:spPr>
            <a:ln w="25400" cap="rnd">
              <a:noFill/>
              <a:round/>
            </a:ln>
            <a:effectLst>
              <a:outerShdw blurRad="57150" dist="19050" dir="5400000" algn="ctr" rotWithShape="0">
                <a:srgbClr val="000000">
                  <a:alpha val="63000"/>
                </a:srgbClr>
              </a:outerShdw>
            </a:effectLst>
          </c:spPr>
          <c:marker>
            <c:symbol val="circle"/>
            <c:size val="6"/>
            <c:spPr>
              <a:gradFill rotWithShape="1">
                <a:gsLst>
                  <a:gs pos="0">
                    <a:schemeClr val="accent1">
                      <a:satMod val="103000"/>
                      <a:lumMod val="102000"/>
                      <a:tint val="94000"/>
                    </a:schemeClr>
                  </a:gs>
                  <a:gs pos="50000">
                    <a:schemeClr val="accent1">
                      <a:satMod val="110000"/>
                      <a:lumMod val="100000"/>
                      <a:shade val="100000"/>
                    </a:schemeClr>
                  </a:gs>
                  <a:gs pos="100000">
                    <a:schemeClr val="accent1">
                      <a:lumMod val="99000"/>
                      <a:satMod val="120000"/>
                      <a:shade val="78000"/>
                    </a:schemeClr>
                  </a:gs>
                </a:gsLst>
                <a:lin ang="5400000" scaled="0"/>
              </a:gradFill>
              <a:ln w="9525" cap="rnd">
                <a:solidFill>
                  <a:schemeClr val="accent1"/>
                </a:solidFill>
                <a:round/>
              </a:ln>
              <a:effectLst>
                <a:outerShdw blurRad="57150" dist="19050" dir="5400000" algn="ctr" rotWithShape="0">
                  <a:srgbClr val="000000">
                    <a:alpha val="63000"/>
                  </a:srgbClr>
                </a:outerShdw>
              </a:effectLst>
            </c:spPr>
          </c:marker>
          <c:trendline>
            <c:spPr>
              <a:ln w="19050" cap="rnd">
                <a:solidFill>
                  <a:schemeClr val="accent1"/>
                </a:solidFill>
                <a:prstDash val="sysDash"/>
              </a:ln>
              <a:effectLst/>
            </c:spPr>
            <c:trendlineType val="poly"/>
            <c:order val="2"/>
            <c:dispRSqr val="0"/>
            <c:dispEq val="0"/>
          </c:trendline>
          <c:xVal>
            <c:numRef>
              <c:f>'experiment 1'!$B$30:$B$42</c:f>
              <c:numCache>
                <c:formatCode>General</c:formatCode>
                <c:ptCount val="13"/>
                <c:pt idx="0">
                  <c:v>0.0</c:v>
                </c:pt>
                <c:pt idx="1">
                  <c:v>10.0</c:v>
                </c:pt>
                <c:pt idx="2">
                  <c:v>20.0</c:v>
                </c:pt>
                <c:pt idx="3">
                  <c:v>30.0</c:v>
                </c:pt>
                <c:pt idx="4">
                  <c:v>40.0</c:v>
                </c:pt>
                <c:pt idx="5">
                  <c:v>50.0</c:v>
                </c:pt>
                <c:pt idx="6">
                  <c:v>60.0</c:v>
                </c:pt>
                <c:pt idx="7">
                  <c:v>70.0</c:v>
                </c:pt>
                <c:pt idx="8">
                  <c:v>80.0</c:v>
                </c:pt>
                <c:pt idx="9">
                  <c:v>90.0</c:v>
                </c:pt>
                <c:pt idx="10">
                  <c:v>100.0</c:v>
                </c:pt>
                <c:pt idx="11">
                  <c:v>110.0</c:v>
                </c:pt>
                <c:pt idx="12">
                  <c:v>120.0</c:v>
                </c:pt>
              </c:numCache>
            </c:numRef>
          </c:xVal>
          <c:yVal>
            <c:numRef>
              <c:f>'experiment 1'!$C$30:$C$42</c:f>
              <c:numCache>
                <c:formatCode>General</c:formatCode>
                <c:ptCount val="13"/>
                <c:pt idx="0">
                  <c:v>1.787</c:v>
                </c:pt>
                <c:pt idx="1">
                  <c:v>1.789</c:v>
                </c:pt>
                <c:pt idx="2">
                  <c:v>1.783</c:v>
                </c:pt>
                <c:pt idx="3">
                  <c:v>1.785</c:v>
                </c:pt>
                <c:pt idx="4">
                  <c:v>1.787</c:v>
                </c:pt>
                <c:pt idx="5">
                  <c:v>1.786</c:v>
                </c:pt>
                <c:pt idx="6">
                  <c:v>1.784</c:v>
                </c:pt>
                <c:pt idx="7">
                  <c:v>1.785</c:v>
                </c:pt>
                <c:pt idx="8">
                  <c:v>1.785</c:v>
                </c:pt>
                <c:pt idx="9">
                  <c:v>1.783</c:v>
                </c:pt>
                <c:pt idx="10">
                  <c:v>1.782</c:v>
                </c:pt>
                <c:pt idx="11">
                  <c:v>1.788</c:v>
                </c:pt>
                <c:pt idx="12">
                  <c:v>1.785</c:v>
                </c:pt>
              </c:numCache>
            </c:numRef>
          </c:yVal>
          <c:smooth val="0"/>
        </c:ser>
        <c:ser>
          <c:idx val="1"/>
          <c:order val="1"/>
          <c:tx>
            <c:strRef>
              <c:f>'experiment 1'!$D$29</c:f>
              <c:strCache>
                <c:ptCount val="1"/>
                <c:pt idx="0">
                  <c:v>T2 Ave</c:v>
                </c:pt>
              </c:strCache>
            </c:strRef>
          </c:tx>
          <c:spPr>
            <a:ln w="25400" cap="rnd">
              <a:noFill/>
              <a:round/>
            </a:ln>
            <a:effectLst>
              <a:outerShdw blurRad="57150" dist="19050" dir="5400000" algn="ctr" rotWithShape="0">
                <a:srgbClr val="000000">
                  <a:alpha val="63000"/>
                </a:srgbClr>
              </a:outerShdw>
            </a:effectLst>
          </c:spPr>
          <c:marker>
            <c:symbol val="circle"/>
            <c:size val="6"/>
            <c:spPr>
              <a:gradFill rotWithShape="1">
                <a:gsLst>
                  <a:gs pos="0">
                    <a:schemeClr val="accent2">
                      <a:satMod val="103000"/>
                      <a:lumMod val="102000"/>
                      <a:tint val="94000"/>
                    </a:schemeClr>
                  </a:gs>
                  <a:gs pos="50000">
                    <a:schemeClr val="accent2">
                      <a:satMod val="110000"/>
                      <a:lumMod val="100000"/>
                      <a:shade val="100000"/>
                    </a:schemeClr>
                  </a:gs>
                  <a:gs pos="100000">
                    <a:schemeClr val="accent2">
                      <a:lumMod val="99000"/>
                      <a:satMod val="120000"/>
                      <a:shade val="78000"/>
                    </a:schemeClr>
                  </a:gs>
                </a:gsLst>
                <a:lin ang="5400000" scaled="0"/>
              </a:gradFill>
              <a:ln w="9525" cap="rnd">
                <a:solidFill>
                  <a:schemeClr val="accent2"/>
                </a:solidFill>
                <a:round/>
              </a:ln>
              <a:effectLst>
                <a:outerShdw blurRad="57150" dist="19050" dir="5400000" algn="ctr" rotWithShape="0">
                  <a:srgbClr val="000000">
                    <a:alpha val="63000"/>
                  </a:srgbClr>
                </a:outerShdw>
              </a:effectLst>
            </c:spPr>
          </c:marker>
          <c:trendline>
            <c:spPr>
              <a:ln w="19050" cap="rnd">
                <a:solidFill>
                  <a:schemeClr val="accent2"/>
                </a:solidFill>
                <a:prstDash val="sysDash"/>
              </a:ln>
              <a:effectLst/>
            </c:spPr>
            <c:trendlineType val="poly"/>
            <c:order val="2"/>
            <c:dispRSqr val="0"/>
            <c:dispEq val="0"/>
          </c:trendline>
          <c:xVal>
            <c:numRef>
              <c:f>'experiment 1'!$B$30:$B$42</c:f>
              <c:numCache>
                <c:formatCode>General</c:formatCode>
                <c:ptCount val="13"/>
                <c:pt idx="0">
                  <c:v>0.0</c:v>
                </c:pt>
                <c:pt idx="1">
                  <c:v>10.0</c:v>
                </c:pt>
                <c:pt idx="2">
                  <c:v>20.0</c:v>
                </c:pt>
                <c:pt idx="3">
                  <c:v>30.0</c:v>
                </c:pt>
                <c:pt idx="4">
                  <c:v>40.0</c:v>
                </c:pt>
                <c:pt idx="5">
                  <c:v>50.0</c:v>
                </c:pt>
                <c:pt idx="6">
                  <c:v>60.0</c:v>
                </c:pt>
                <c:pt idx="7">
                  <c:v>70.0</c:v>
                </c:pt>
                <c:pt idx="8">
                  <c:v>80.0</c:v>
                </c:pt>
                <c:pt idx="9">
                  <c:v>90.0</c:v>
                </c:pt>
                <c:pt idx="10">
                  <c:v>100.0</c:v>
                </c:pt>
                <c:pt idx="11">
                  <c:v>110.0</c:v>
                </c:pt>
                <c:pt idx="12">
                  <c:v>120.0</c:v>
                </c:pt>
              </c:numCache>
            </c:numRef>
          </c:xVal>
          <c:yVal>
            <c:numRef>
              <c:f>'experiment 1'!$D$30:$D$42</c:f>
              <c:numCache>
                <c:formatCode>General</c:formatCode>
                <c:ptCount val="13"/>
                <c:pt idx="0">
                  <c:v>1.687</c:v>
                </c:pt>
                <c:pt idx="1">
                  <c:v>1.645</c:v>
                </c:pt>
                <c:pt idx="2">
                  <c:v>1.633</c:v>
                </c:pt>
                <c:pt idx="3">
                  <c:v>1.634</c:v>
                </c:pt>
                <c:pt idx="4">
                  <c:v>1.629</c:v>
                </c:pt>
                <c:pt idx="5">
                  <c:v>1.629</c:v>
                </c:pt>
                <c:pt idx="6">
                  <c:v>1.629</c:v>
                </c:pt>
                <c:pt idx="7">
                  <c:v>1.628</c:v>
                </c:pt>
                <c:pt idx="8">
                  <c:v>1.627</c:v>
                </c:pt>
                <c:pt idx="9">
                  <c:v>1.627</c:v>
                </c:pt>
                <c:pt idx="10">
                  <c:v>1.626</c:v>
                </c:pt>
                <c:pt idx="11">
                  <c:v>1.629</c:v>
                </c:pt>
                <c:pt idx="12">
                  <c:v>1.627</c:v>
                </c:pt>
              </c:numCache>
            </c:numRef>
          </c:yVal>
          <c:smooth val="0"/>
        </c:ser>
        <c:ser>
          <c:idx val="2"/>
          <c:order val="2"/>
          <c:tx>
            <c:strRef>
              <c:f>'experiment 1'!$E$29</c:f>
              <c:strCache>
                <c:ptCount val="1"/>
                <c:pt idx="0">
                  <c:v>T3 Ave</c:v>
                </c:pt>
              </c:strCache>
            </c:strRef>
          </c:tx>
          <c:spPr>
            <a:ln w="25400" cap="rnd">
              <a:noFill/>
              <a:round/>
            </a:ln>
            <a:effectLst>
              <a:outerShdw blurRad="57150" dist="19050" dir="5400000" algn="ctr" rotWithShape="0">
                <a:srgbClr val="000000">
                  <a:alpha val="63000"/>
                </a:srgbClr>
              </a:outerShdw>
            </a:effectLst>
          </c:spPr>
          <c:marker>
            <c:symbol val="circle"/>
            <c:size val="6"/>
            <c:spPr>
              <a:gradFill rotWithShape="1">
                <a:gsLst>
                  <a:gs pos="0">
                    <a:schemeClr val="accent3">
                      <a:satMod val="103000"/>
                      <a:lumMod val="102000"/>
                      <a:tint val="94000"/>
                    </a:schemeClr>
                  </a:gs>
                  <a:gs pos="50000">
                    <a:schemeClr val="accent3">
                      <a:satMod val="110000"/>
                      <a:lumMod val="100000"/>
                      <a:shade val="100000"/>
                    </a:schemeClr>
                  </a:gs>
                  <a:gs pos="100000">
                    <a:schemeClr val="accent3">
                      <a:lumMod val="99000"/>
                      <a:satMod val="120000"/>
                      <a:shade val="78000"/>
                    </a:schemeClr>
                  </a:gs>
                </a:gsLst>
                <a:lin ang="5400000" scaled="0"/>
              </a:gradFill>
              <a:ln w="9525" cap="rnd">
                <a:solidFill>
                  <a:schemeClr val="accent3"/>
                </a:solidFill>
                <a:round/>
              </a:ln>
              <a:effectLst>
                <a:outerShdw blurRad="57150" dist="19050" dir="5400000" algn="ctr" rotWithShape="0">
                  <a:srgbClr val="000000">
                    <a:alpha val="63000"/>
                  </a:srgbClr>
                </a:outerShdw>
              </a:effectLst>
            </c:spPr>
          </c:marker>
          <c:trendline>
            <c:spPr>
              <a:ln w="19050" cap="rnd">
                <a:solidFill>
                  <a:schemeClr val="accent3"/>
                </a:solidFill>
                <a:prstDash val="sysDash"/>
              </a:ln>
              <a:effectLst/>
            </c:spPr>
            <c:trendlineType val="poly"/>
            <c:order val="2"/>
            <c:dispRSqr val="0"/>
            <c:dispEq val="0"/>
          </c:trendline>
          <c:xVal>
            <c:numRef>
              <c:f>'experiment 1'!$B$30:$B$42</c:f>
              <c:numCache>
                <c:formatCode>General</c:formatCode>
                <c:ptCount val="13"/>
                <c:pt idx="0">
                  <c:v>0.0</c:v>
                </c:pt>
                <c:pt idx="1">
                  <c:v>10.0</c:v>
                </c:pt>
                <c:pt idx="2">
                  <c:v>20.0</c:v>
                </c:pt>
                <c:pt idx="3">
                  <c:v>30.0</c:v>
                </c:pt>
                <c:pt idx="4">
                  <c:v>40.0</c:v>
                </c:pt>
                <c:pt idx="5">
                  <c:v>50.0</c:v>
                </c:pt>
                <c:pt idx="6">
                  <c:v>60.0</c:v>
                </c:pt>
                <c:pt idx="7">
                  <c:v>70.0</c:v>
                </c:pt>
                <c:pt idx="8">
                  <c:v>80.0</c:v>
                </c:pt>
                <c:pt idx="9">
                  <c:v>90.0</c:v>
                </c:pt>
                <c:pt idx="10">
                  <c:v>100.0</c:v>
                </c:pt>
                <c:pt idx="11">
                  <c:v>110.0</c:v>
                </c:pt>
                <c:pt idx="12">
                  <c:v>120.0</c:v>
                </c:pt>
              </c:numCache>
            </c:numRef>
          </c:xVal>
          <c:yVal>
            <c:numRef>
              <c:f>'experiment 1'!$E$30:$E$42</c:f>
              <c:numCache>
                <c:formatCode>General</c:formatCode>
                <c:ptCount val="13"/>
                <c:pt idx="0">
                  <c:v>1.638</c:v>
                </c:pt>
                <c:pt idx="1">
                  <c:v>1.547</c:v>
                </c:pt>
                <c:pt idx="2">
                  <c:v>1.529</c:v>
                </c:pt>
                <c:pt idx="3">
                  <c:v>1.526</c:v>
                </c:pt>
                <c:pt idx="4">
                  <c:v>1.523</c:v>
                </c:pt>
                <c:pt idx="5">
                  <c:v>1.522</c:v>
                </c:pt>
                <c:pt idx="6">
                  <c:v>1.519</c:v>
                </c:pt>
                <c:pt idx="7">
                  <c:v>1.518</c:v>
                </c:pt>
                <c:pt idx="8">
                  <c:v>1.515</c:v>
                </c:pt>
                <c:pt idx="9">
                  <c:v>1.516</c:v>
                </c:pt>
                <c:pt idx="10">
                  <c:v>1.515</c:v>
                </c:pt>
                <c:pt idx="11">
                  <c:v>1.515</c:v>
                </c:pt>
                <c:pt idx="12">
                  <c:v>1.514</c:v>
                </c:pt>
              </c:numCache>
            </c:numRef>
          </c:yVal>
          <c:smooth val="0"/>
        </c:ser>
        <c:ser>
          <c:idx val="3"/>
          <c:order val="3"/>
          <c:tx>
            <c:strRef>
              <c:f>'experiment 1'!$F$29</c:f>
              <c:strCache>
                <c:ptCount val="1"/>
                <c:pt idx="0">
                  <c:v>T4 Ave</c:v>
                </c:pt>
              </c:strCache>
            </c:strRef>
          </c:tx>
          <c:spPr>
            <a:ln w="25400" cap="rnd">
              <a:noFill/>
              <a:round/>
            </a:ln>
            <a:effectLst>
              <a:outerShdw blurRad="57150" dist="19050" dir="5400000" algn="ctr" rotWithShape="0">
                <a:srgbClr val="000000">
                  <a:alpha val="63000"/>
                </a:srgbClr>
              </a:outerShdw>
            </a:effectLst>
          </c:spPr>
          <c:marker>
            <c:symbol val="circle"/>
            <c:size val="6"/>
            <c:spPr>
              <a:gradFill rotWithShape="1">
                <a:gsLst>
                  <a:gs pos="0">
                    <a:schemeClr val="accent4">
                      <a:satMod val="103000"/>
                      <a:lumMod val="102000"/>
                      <a:tint val="94000"/>
                    </a:schemeClr>
                  </a:gs>
                  <a:gs pos="50000">
                    <a:schemeClr val="accent4">
                      <a:satMod val="110000"/>
                      <a:lumMod val="100000"/>
                      <a:shade val="100000"/>
                    </a:schemeClr>
                  </a:gs>
                  <a:gs pos="100000">
                    <a:schemeClr val="accent4">
                      <a:lumMod val="99000"/>
                      <a:satMod val="120000"/>
                      <a:shade val="78000"/>
                    </a:schemeClr>
                  </a:gs>
                </a:gsLst>
                <a:lin ang="5400000" scaled="0"/>
              </a:gradFill>
              <a:ln w="9525" cap="rnd">
                <a:solidFill>
                  <a:schemeClr val="accent4"/>
                </a:solidFill>
                <a:round/>
              </a:ln>
              <a:effectLst>
                <a:outerShdw blurRad="57150" dist="19050" dir="5400000" algn="ctr" rotWithShape="0">
                  <a:srgbClr val="000000">
                    <a:alpha val="63000"/>
                  </a:srgbClr>
                </a:outerShdw>
              </a:effectLst>
            </c:spPr>
          </c:marker>
          <c:trendline>
            <c:spPr>
              <a:ln w="19050" cap="rnd">
                <a:solidFill>
                  <a:schemeClr val="accent4"/>
                </a:solidFill>
                <a:prstDash val="sysDash"/>
              </a:ln>
              <a:effectLst/>
            </c:spPr>
            <c:trendlineType val="poly"/>
            <c:order val="2"/>
            <c:dispRSqr val="0"/>
            <c:dispEq val="0"/>
          </c:trendline>
          <c:xVal>
            <c:numRef>
              <c:f>'experiment 1'!$B$30:$B$42</c:f>
              <c:numCache>
                <c:formatCode>General</c:formatCode>
                <c:ptCount val="13"/>
                <c:pt idx="0">
                  <c:v>0.0</c:v>
                </c:pt>
                <c:pt idx="1">
                  <c:v>10.0</c:v>
                </c:pt>
                <c:pt idx="2">
                  <c:v>20.0</c:v>
                </c:pt>
                <c:pt idx="3">
                  <c:v>30.0</c:v>
                </c:pt>
                <c:pt idx="4">
                  <c:v>40.0</c:v>
                </c:pt>
                <c:pt idx="5">
                  <c:v>50.0</c:v>
                </c:pt>
                <c:pt idx="6">
                  <c:v>60.0</c:v>
                </c:pt>
                <c:pt idx="7">
                  <c:v>70.0</c:v>
                </c:pt>
                <c:pt idx="8">
                  <c:v>80.0</c:v>
                </c:pt>
                <c:pt idx="9">
                  <c:v>90.0</c:v>
                </c:pt>
                <c:pt idx="10">
                  <c:v>100.0</c:v>
                </c:pt>
                <c:pt idx="11">
                  <c:v>110.0</c:v>
                </c:pt>
                <c:pt idx="12">
                  <c:v>120.0</c:v>
                </c:pt>
              </c:numCache>
            </c:numRef>
          </c:xVal>
          <c:yVal>
            <c:numRef>
              <c:f>'experiment 1'!$F$30:$F$42</c:f>
              <c:numCache>
                <c:formatCode>General</c:formatCode>
                <c:ptCount val="13"/>
                <c:pt idx="0">
                  <c:v>1.609</c:v>
                </c:pt>
                <c:pt idx="1">
                  <c:v>1.406</c:v>
                </c:pt>
                <c:pt idx="2">
                  <c:v>1.332</c:v>
                </c:pt>
                <c:pt idx="3">
                  <c:v>1.308</c:v>
                </c:pt>
                <c:pt idx="4">
                  <c:v>1.297</c:v>
                </c:pt>
                <c:pt idx="5">
                  <c:v>1.291</c:v>
                </c:pt>
                <c:pt idx="6">
                  <c:v>1.286</c:v>
                </c:pt>
                <c:pt idx="7">
                  <c:v>1.282</c:v>
                </c:pt>
                <c:pt idx="8">
                  <c:v>1.281</c:v>
                </c:pt>
                <c:pt idx="9">
                  <c:v>1.28</c:v>
                </c:pt>
                <c:pt idx="10">
                  <c:v>1.279</c:v>
                </c:pt>
                <c:pt idx="11">
                  <c:v>1.278</c:v>
                </c:pt>
                <c:pt idx="12">
                  <c:v>1.278</c:v>
                </c:pt>
              </c:numCache>
            </c:numRef>
          </c:yVal>
          <c:smooth val="0"/>
        </c:ser>
        <c:ser>
          <c:idx val="4"/>
          <c:order val="4"/>
          <c:tx>
            <c:strRef>
              <c:f>'experiment 1'!$G$29</c:f>
              <c:strCache>
                <c:ptCount val="1"/>
                <c:pt idx="0">
                  <c:v>T5 Ave</c:v>
                </c:pt>
              </c:strCache>
            </c:strRef>
          </c:tx>
          <c:spPr>
            <a:ln w="25400" cap="rnd">
              <a:noFill/>
              <a:round/>
            </a:ln>
            <a:effectLst>
              <a:outerShdw blurRad="57150" dist="19050" dir="5400000" algn="ctr" rotWithShape="0">
                <a:srgbClr val="000000">
                  <a:alpha val="63000"/>
                </a:srgbClr>
              </a:outerShdw>
            </a:effectLst>
          </c:spPr>
          <c:marker>
            <c:symbol val="circle"/>
            <c:size val="6"/>
            <c:spPr>
              <a:gradFill rotWithShape="1">
                <a:gsLst>
                  <a:gs pos="0">
                    <a:schemeClr val="accent5">
                      <a:satMod val="103000"/>
                      <a:lumMod val="102000"/>
                      <a:tint val="94000"/>
                    </a:schemeClr>
                  </a:gs>
                  <a:gs pos="50000">
                    <a:schemeClr val="accent5">
                      <a:satMod val="110000"/>
                      <a:lumMod val="100000"/>
                      <a:shade val="100000"/>
                    </a:schemeClr>
                  </a:gs>
                  <a:gs pos="100000">
                    <a:schemeClr val="accent5">
                      <a:lumMod val="99000"/>
                      <a:satMod val="120000"/>
                      <a:shade val="78000"/>
                    </a:schemeClr>
                  </a:gs>
                </a:gsLst>
                <a:lin ang="5400000" scaled="0"/>
              </a:gradFill>
              <a:ln w="9525" cap="rnd">
                <a:solidFill>
                  <a:schemeClr val="accent5"/>
                </a:solidFill>
                <a:round/>
              </a:ln>
              <a:effectLst>
                <a:outerShdw blurRad="57150" dist="19050" dir="5400000" algn="ctr" rotWithShape="0">
                  <a:srgbClr val="000000">
                    <a:alpha val="63000"/>
                  </a:srgbClr>
                </a:outerShdw>
              </a:effectLst>
            </c:spPr>
          </c:marker>
          <c:trendline>
            <c:spPr>
              <a:ln w="19050" cap="rnd">
                <a:solidFill>
                  <a:schemeClr val="accent5"/>
                </a:solidFill>
                <a:prstDash val="sysDash"/>
              </a:ln>
              <a:effectLst/>
            </c:spPr>
            <c:trendlineType val="poly"/>
            <c:order val="2"/>
            <c:dispRSqr val="0"/>
            <c:dispEq val="0"/>
          </c:trendline>
          <c:xVal>
            <c:numRef>
              <c:f>'experiment 1'!$B$30:$B$42</c:f>
              <c:numCache>
                <c:formatCode>General</c:formatCode>
                <c:ptCount val="13"/>
                <c:pt idx="0">
                  <c:v>0.0</c:v>
                </c:pt>
                <c:pt idx="1">
                  <c:v>10.0</c:v>
                </c:pt>
                <c:pt idx="2">
                  <c:v>20.0</c:v>
                </c:pt>
                <c:pt idx="3">
                  <c:v>30.0</c:v>
                </c:pt>
                <c:pt idx="4">
                  <c:v>40.0</c:v>
                </c:pt>
                <c:pt idx="5">
                  <c:v>50.0</c:v>
                </c:pt>
                <c:pt idx="6">
                  <c:v>60.0</c:v>
                </c:pt>
                <c:pt idx="7">
                  <c:v>70.0</c:v>
                </c:pt>
                <c:pt idx="8">
                  <c:v>80.0</c:v>
                </c:pt>
                <c:pt idx="9">
                  <c:v>90.0</c:v>
                </c:pt>
                <c:pt idx="10">
                  <c:v>100.0</c:v>
                </c:pt>
                <c:pt idx="11">
                  <c:v>110.0</c:v>
                </c:pt>
                <c:pt idx="12">
                  <c:v>120.0</c:v>
                </c:pt>
              </c:numCache>
            </c:numRef>
          </c:xVal>
          <c:yVal>
            <c:numRef>
              <c:f>'experiment 1'!$G$30:$G$42</c:f>
              <c:numCache>
                <c:formatCode>General</c:formatCode>
                <c:ptCount val="13"/>
                <c:pt idx="0">
                  <c:v>1.581</c:v>
                </c:pt>
                <c:pt idx="1">
                  <c:v>1.291</c:v>
                </c:pt>
                <c:pt idx="2">
                  <c:v>1.103</c:v>
                </c:pt>
                <c:pt idx="3">
                  <c:v>0.954</c:v>
                </c:pt>
                <c:pt idx="4">
                  <c:v>0.868</c:v>
                </c:pt>
                <c:pt idx="5">
                  <c:v>0.828</c:v>
                </c:pt>
                <c:pt idx="6">
                  <c:v>0.813</c:v>
                </c:pt>
                <c:pt idx="7">
                  <c:v>0.804</c:v>
                </c:pt>
                <c:pt idx="8">
                  <c:v>0.799</c:v>
                </c:pt>
                <c:pt idx="9">
                  <c:v>0.794</c:v>
                </c:pt>
                <c:pt idx="10">
                  <c:v>0.79</c:v>
                </c:pt>
                <c:pt idx="11">
                  <c:v>0.787</c:v>
                </c:pt>
                <c:pt idx="12">
                  <c:v>0.786</c:v>
                </c:pt>
              </c:numCache>
            </c:numRef>
          </c:yVal>
          <c:smooth val="0"/>
        </c:ser>
        <c:ser>
          <c:idx val="5"/>
          <c:order val="5"/>
          <c:tx>
            <c:strRef>
              <c:f>'experiment 1'!$H$29</c:f>
              <c:strCache>
                <c:ptCount val="1"/>
                <c:pt idx="0">
                  <c:v>T6 Ave</c:v>
                </c:pt>
              </c:strCache>
            </c:strRef>
          </c:tx>
          <c:spPr>
            <a:ln w="25400" cap="rnd">
              <a:noFill/>
              <a:round/>
            </a:ln>
            <a:effectLst>
              <a:outerShdw blurRad="57150" dist="19050" dir="5400000" algn="ctr" rotWithShape="0">
                <a:srgbClr val="000000">
                  <a:alpha val="63000"/>
                </a:srgbClr>
              </a:outerShdw>
            </a:effectLst>
          </c:spPr>
          <c:marker>
            <c:symbol val="circle"/>
            <c:size val="6"/>
            <c:spPr>
              <a:gradFill rotWithShape="1">
                <a:gsLst>
                  <a:gs pos="0">
                    <a:schemeClr val="accent6">
                      <a:satMod val="103000"/>
                      <a:lumMod val="102000"/>
                      <a:tint val="94000"/>
                    </a:schemeClr>
                  </a:gs>
                  <a:gs pos="50000">
                    <a:schemeClr val="accent6">
                      <a:satMod val="110000"/>
                      <a:lumMod val="100000"/>
                      <a:shade val="100000"/>
                    </a:schemeClr>
                  </a:gs>
                  <a:gs pos="100000">
                    <a:schemeClr val="accent6">
                      <a:lumMod val="99000"/>
                      <a:satMod val="120000"/>
                      <a:shade val="78000"/>
                    </a:schemeClr>
                  </a:gs>
                </a:gsLst>
                <a:lin ang="5400000" scaled="0"/>
              </a:gradFill>
              <a:ln w="9525" cap="rnd">
                <a:solidFill>
                  <a:schemeClr val="accent6"/>
                </a:solidFill>
                <a:round/>
              </a:ln>
              <a:effectLst>
                <a:outerShdw blurRad="57150" dist="19050" dir="5400000" algn="ctr" rotWithShape="0">
                  <a:srgbClr val="000000">
                    <a:alpha val="63000"/>
                  </a:srgbClr>
                </a:outerShdw>
              </a:effectLst>
            </c:spPr>
          </c:marker>
          <c:trendline>
            <c:spPr>
              <a:ln w="19050" cap="rnd">
                <a:solidFill>
                  <a:schemeClr val="accent6"/>
                </a:solidFill>
                <a:prstDash val="sysDash"/>
              </a:ln>
              <a:effectLst/>
            </c:spPr>
            <c:trendlineType val="poly"/>
            <c:order val="2"/>
            <c:dispRSqr val="0"/>
            <c:dispEq val="0"/>
          </c:trendline>
          <c:xVal>
            <c:numRef>
              <c:f>'experiment 1'!$B$30:$B$42</c:f>
              <c:numCache>
                <c:formatCode>General</c:formatCode>
                <c:ptCount val="13"/>
                <c:pt idx="0">
                  <c:v>0.0</c:v>
                </c:pt>
                <c:pt idx="1">
                  <c:v>10.0</c:v>
                </c:pt>
                <c:pt idx="2">
                  <c:v>20.0</c:v>
                </c:pt>
                <c:pt idx="3">
                  <c:v>30.0</c:v>
                </c:pt>
                <c:pt idx="4">
                  <c:v>40.0</c:v>
                </c:pt>
                <c:pt idx="5">
                  <c:v>50.0</c:v>
                </c:pt>
                <c:pt idx="6">
                  <c:v>60.0</c:v>
                </c:pt>
                <c:pt idx="7">
                  <c:v>70.0</c:v>
                </c:pt>
                <c:pt idx="8">
                  <c:v>80.0</c:v>
                </c:pt>
                <c:pt idx="9">
                  <c:v>90.0</c:v>
                </c:pt>
                <c:pt idx="10">
                  <c:v>100.0</c:v>
                </c:pt>
                <c:pt idx="11">
                  <c:v>110.0</c:v>
                </c:pt>
                <c:pt idx="12">
                  <c:v>120.0</c:v>
                </c:pt>
              </c:numCache>
            </c:numRef>
          </c:xVal>
          <c:yVal>
            <c:numRef>
              <c:f>'experiment 1'!$H$30:$H$42</c:f>
              <c:numCache>
                <c:formatCode>General</c:formatCode>
                <c:ptCount val="13"/>
                <c:pt idx="0">
                  <c:v>1.579</c:v>
                </c:pt>
                <c:pt idx="1">
                  <c:v>1.285</c:v>
                </c:pt>
                <c:pt idx="2">
                  <c:v>1.082</c:v>
                </c:pt>
                <c:pt idx="3">
                  <c:v>0.877</c:v>
                </c:pt>
                <c:pt idx="4">
                  <c:v>0.669</c:v>
                </c:pt>
                <c:pt idx="5">
                  <c:v>0.501</c:v>
                </c:pt>
                <c:pt idx="6">
                  <c:v>0.353</c:v>
                </c:pt>
                <c:pt idx="7">
                  <c:v>0.231</c:v>
                </c:pt>
                <c:pt idx="8">
                  <c:v>0.141</c:v>
                </c:pt>
                <c:pt idx="9">
                  <c:v>0.087</c:v>
                </c:pt>
                <c:pt idx="10">
                  <c:v>0.06</c:v>
                </c:pt>
                <c:pt idx="11">
                  <c:v>0.047</c:v>
                </c:pt>
                <c:pt idx="12">
                  <c:v>0.042</c:v>
                </c:pt>
              </c:numCache>
            </c:numRef>
          </c:yVal>
          <c:smooth val="0"/>
        </c:ser>
        <c:ser>
          <c:idx val="6"/>
          <c:order val="6"/>
          <c:tx>
            <c:strRef>
              <c:f>'experiment 1'!$I$29</c:f>
              <c:strCache>
                <c:ptCount val="1"/>
                <c:pt idx="0">
                  <c:v>T7 Ave</c:v>
                </c:pt>
              </c:strCache>
            </c:strRef>
          </c:tx>
          <c:spPr>
            <a:ln w="25400" cap="rnd">
              <a:noFill/>
              <a:round/>
            </a:ln>
            <a:effectLst>
              <a:outerShdw blurRad="57150" dist="19050" dir="5400000" algn="ctr" rotWithShape="0">
                <a:srgbClr val="000000">
                  <a:alpha val="63000"/>
                </a:srgbClr>
              </a:outerShdw>
            </a:effectLst>
          </c:spPr>
          <c:marker>
            <c:symbol val="circle"/>
            <c:size val="6"/>
            <c:spPr>
              <a:gradFill rotWithShape="1">
                <a:gsLst>
                  <a:gs pos="0">
                    <a:schemeClr val="accent1">
                      <a:lumMod val="60000"/>
                      <a:satMod val="103000"/>
                      <a:lumMod val="102000"/>
                      <a:tint val="94000"/>
                    </a:schemeClr>
                  </a:gs>
                  <a:gs pos="50000">
                    <a:schemeClr val="accent1">
                      <a:lumMod val="60000"/>
                      <a:satMod val="110000"/>
                      <a:lumMod val="100000"/>
                      <a:shade val="100000"/>
                    </a:schemeClr>
                  </a:gs>
                  <a:gs pos="100000">
                    <a:schemeClr val="accent1">
                      <a:lumMod val="60000"/>
                      <a:lumMod val="99000"/>
                      <a:satMod val="120000"/>
                      <a:shade val="78000"/>
                    </a:schemeClr>
                  </a:gs>
                </a:gsLst>
                <a:lin ang="5400000" scaled="0"/>
              </a:gradFill>
              <a:ln w="9525" cap="rnd">
                <a:solidFill>
                  <a:schemeClr val="accent1">
                    <a:lumMod val="60000"/>
                  </a:schemeClr>
                </a:solidFill>
                <a:round/>
              </a:ln>
              <a:effectLst>
                <a:outerShdw blurRad="57150" dist="19050" dir="5400000" algn="ctr" rotWithShape="0">
                  <a:srgbClr val="000000">
                    <a:alpha val="63000"/>
                  </a:srgbClr>
                </a:outerShdw>
              </a:effectLst>
            </c:spPr>
          </c:marker>
          <c:trendline>
            <c:spPr>
              <a:ln w="19050" cap="rnd">
                <a:solidFill>
                  <a:schemeClr val="accent1">
                    <a:lumMod val="60000"/>
                  </a:schemeClr>
                </a:solidFill>
                <a:prstDash val="sysDash"/>
              </a:ln>
              <a:effectLst/>
            </c:spPr>
            <c:trendlineType val="poly"/>
            <c:order val="2"/>
            <c:dispRSqr val="0"/>
            <c:dispEq val="0"/>
          </c:trendline>
          <c:xVal>
            <c:numRef>
              <c:f>'experiment 1'!$B$30:$B$42</c:f>
              <c:numCache>
                <c:formatCode>General</c:formatCode>
                <c:ptCount val="13"/>
                <c:pt idx="0">
                  <c:v>0.0</c:v>
                </c:pt>
                <c:pt idx="1">
                  <c:v>10.0</c:v>
                </c:pt>
                <c:pt idx="2">
                  <c:v>20.0</c:v>
                </c:pt>
                <c:pt idx="3">
                  <c:v>30.0</c:v>
                </c:pt>
                <c:pt idx="4">
                  <c:v>40.0</c:v>
                </c:pt>
                <c:pt idx="5">
                  <c:v>50.0</c:v>
                </c:pt>
                <c:pt idx="6">
                  <c:v>60.0</c:v>
                </c:pt>
                <c:pt idx="7">
                  <c:v>70.0</c:v>
                </c:pt>
                <c:pt idx="8">
                  <c:v>80.0</c:v>
                </c:pt>
                <c:pt idx="9">
                  <c:v>90.0</c:v>
                </c:pt>
                <c:pt idx="10">
                  <c:v>100.0</c:v>
                </c:pt>
                <c:pt idx="11">
                  <c:v>110.0</c:v>
                </c:pt>
                <c:pt idx="12">
                  <c:v>120.0</c:v>
                </c:pt>
              </c:numCache>
            </c:numRef>
          </c:xVal>
          <c:yVal>
            <c:numRef>
              <c:f>'experiment 1'!$I$30:$I$42</c:f>
              <c:numCache>
                <c:formatCode>General</c:formatCode>
                <c:ptCount val="13"/>
                <c:pt idx="0">
                  <c:v>1.618</c:v>
                </c:pt>
                <c:pt idx="1">
                  <c:v>1.372</c:v>
                </c:pt>
                <c:pt idx="2">
                  <c:v>1.2</c:v>
                </c:pt>
                <c:pt idx="3">
                  <c:v>1.017</c:v>
                </c:pt>
                <c:pt idx="4">
                  <c:v>0.855</c:v>
                </c:pt>
                <c:pt idx="5">
                  <c:v>0.705</c:v>
                </c:pt>
                <c:pt idx="6">
                  <c:v>0.571</c:v>
                </c:pt>
                <c:pt idx="7">
                  <c:v>0.448</c:v>
                </c:pt>
                <c:pt idx="8">
                  <c:v>0.34</c:v>
                </c:pt>
                <c:pt idx="9">
                  <c:v>0.254</c:v>
                </c:pt>
                <c:pt idx="10">
                  <c:v>0.19</c:v>
                </c:pt>
                <c:pt idx="11">
                  <c:v>0.145</c:v>
                </c:pt>
                <c:pt idx="12">
                  <c:v>0.115</c:v>
                </c:pt>
              </c:numCache>
            </c:numRef>
          </c:yVal>
          <c:smooth val="0"/>
        </c:ser>
        <c:dLbls>
          <c:showLegendKey val="0"/>
          <c:showVal val="0"/>
          <c:showCatName val="0"/>
          <c:showSerName val="0"/>
          <c:showPercent val="0"/>
          <c:showBubbleSize val="0"/>
        </c:dLbls>
        <c:axId val="424439416"/>
        <c:axId val="424437448"/>
      </c:scatterChart>
      <c:valAx>
        <c:axId val="424439416"/>
        <c:scaling>
          <c:orientation val="minMax"/>
        </c:scaling>
        <c:delete val="0"/>
        <c:axPos val="b"/>
        <c:majorGridlines>
          <c:spPr>
            <a:ln w="9525">
              <a:solidFill>
                <a:schemeClr val="lt1">
                  <a:lumMod val="95000"/>
                  <a:alpha val="10000"/>
                </a:schemeClr>
              </a:solidFill>
              <a:round/>
            </a:ln>
            <a:effectLst/>
          </c:spPr>
        </c:majorGridlines>
        <c:title>
          <c:tx>
            <c:rich>
              <a:bodyPr rot="0" spcFirstLastPara="1" vertOverflow="ellipsis" vert="horz" wrap="square" anchor="ctr" anchorCtr="1"/>
              <a:lstStyle/>
              <a:p>
                <a:pPr>
                  <a:defRPr sz="900" b="1" i="0" u="none" strike="noStrike" kern="1200" cap="all" baseline="0">
                    <a:solidFill>
                      <a:schemeClr val="lt1">
                        <a:lumMod val="75000"/>
                      </a:schemeClr>
                    </a:solidFill>
                    <a:latin typeface="+mn-lt"/>
                    <a:ea typeface="+mn-ea"/>
                    <a:cs typeface="+mn-cs"/>
                  </a:defRPr>
                </a:pPr>
                <a:r>
                  <a:rPr lang="en-US"/>
                  <a:t>Time (SECONDS)</a:t>
                </a:r>
              </a:p>
            </c:rich>
          </c:tx>
          <c:overlay val="0"/>
          <c:spPr>
            <a:noFill/>
            <a:ln>
              <a:noFill/>
            </a:ln>
            <a:effectLst/>
          </c:spPr>
          <c:txPr>
            <a:bodyPr rot="0" spcFirstLastPara="1" vertOverflow="ellipsis" vert="horz" wrap="square" anchor="ctr" anchorCtr="1"/>
            <a:lstStyle/>
            <a:p>
              <a:pPr>
                <a:defRPr sz="900" b="1" i="0" u="none" strike="noStrike" kern="1200" cap="all" baseline="0">
                  <a:solidFill>
                    <a:schemeClr val="lt1">
                      <a:lumMod val="75000"/>
                    </a:schemeClr>
                  </a:solidFill>
                  <a:latin typeface="+mn-lt"/>
                  <a:ea typeface="+mn-ea"/>
                  <a:cs typeface="+mn-cs"/>
                </a:defRPr>
              </a:pPr>
              <a:endParaRPr lang="en-US"/>
            </a:p>
          </c:txPr>
        </c:title>
        <c:numFmt formatCode="General" sourceLinked="1"/>
        <c:majorTickMark val="none"/>
        <c:minorTickMark val="none"/>
        <c:tickLblPos val="nextTo"/>
        <c:spPr>
          <a:noFill/>
          <a:ln w="9525">
            <a:solidFill>
              <a:schemeClr val="lt1">
                <a:lumMod val="50000"/>
              </a:schemeClr>
            </a:solidFill>
          </a:ln>
          <a:effectLst/>
        </c:spPr>
        <c:txPr>
          <a:bodyPr rot="-60000000" spcFirstLastPara="1" vertOverflow="ellipsis" vert="horz" wrap="square" anchor="ctr" anchorCtr="1"/>
          <a:lstStyle/>
          <a:p>
            <a:pPr>
              <a:defRPr sz="900" b="0" i="0" u="none" strike="noStrike" kern="1200" baseline="0">
                <a:solidFill>
                  <a:schemeClr val="lt1">
                    <a:lumMod val="75000"/>
                  </a:schemeClr>
                </a:solidFill>
                <a:latin typeface="+mn-lt"/>
                <a:ea typeface="+mn-ea"/>
                <a:cs typeface="+mn-cs"/>
              </a:defRPr>
            </a:pPr>
            <a:endParaRPr lang="en-US"/>
          </a:p>
        </c:txPr>
        <c:crossAx val="424437448"/>
        <c:crosses val="autoZero"/>
        <c:crossBetween val="midCat"/>
      </c:valAx>
      <c:valAx>
        <c:axId val="424437448"/>
        <c:scaling>
          <c:orientation val="minMax"/>
        </c:scaling>
        <c:delete val="0"/>
        <c:axPos val="l"/>
        <c:majorGridlines>
          <c:spPr>
            <a:ln w="9525">
              <a:solidFill>
                <a:schemeClr val="lt1">
                  <a:lumMod val="95000"/>
                  <a:alpha val="10000"/>
                </a:schemeClr>
              </a:solidFill>
              <a:round/>
            </a:ln>
            <a:effectLst/>
          </c:spPr>
        </c:majorGridlines>
        <c:title>
          <c:tx>
            <c:rich>
              <a:bodyPr rot="-5400000" spcFirstLastPara="1" vertOverflow="ellipsis" vert="horz" wrap="square" anchor="ctr" anchorCtr="1"/>
              <a:lstStyle/>
              <a:p>
                <a:pPr>
                  <a:defRPr sz="900" b="1" i="0" u="none" strike="noStrike" kern="1200" cap="all" baseline="0">
                    <a:solidFill>
                      <a:schemeClr val="lt1">
                        <a:lumMod val="75000"/>
                      </a:schemeClr>
                    </a:solidFill>
                    <a:latin typeface="+mn-lt"/>
                    <a:ea typeface="+mn-ea"/>
                    <a:cs typeface="+mn-cs"/>
                  </a:defRPr>
                </a:pPr>
                <a:r>
                  <a:rPr lang="en-US"/>
                  <a:t>absorbance</a:t>
                </a:r>
              </a:p>
            </c:rich>
          </c:tx>
          <c:overlay val="0"/>
          <c:spPr>
            <a:noFill/>
            <a:ln>
              <a:noFill/>
            </a:ln>
            <a:effectLst/>
          </c:spPr>
          <c:txPr>
            <a:bodyPr rot="-5400000" spcFirstLastPara="1" vertOverflow="ellipsis" vert="horz" wrap="square" anchor="ctr" anchorCtr="1"/>
            <a:lstStyle/>
            <a:p>
              <a:pPr>
                <a:defRPr sz="900" b="1" i="0" u="none" strike="noStrike" kern="1200" cap="all" baseline="0">
                  <a:solidFill>
                    <a:schemeClr val="lt1">
                      <a:lumMod val="75000"/>
                    </a:schemeClr>
                  </a:solidFill>
                  <a:latin typeface="+mn-lt"/>
                  <a:ea typeface="+mn-ea"/>
                  <a:cs typeface="+mn-cs"/>
                </a:defRPr>
              </a:pPr>
              <a:endParaRPr lang="en-US"/>
            </a:p>
          </c:txPr>
        </c:title>
        <c:numFmt formatCode="General" sourceLinked="1"/>
        <c:majorTickMark val="none"/>
        <c:minorTickMark val="none"/>
        <c:tickLblPos val="nextTo"/>
        <c:spPr>
          <a:noFill/>
          <a:ln w="9525">
            <a:solidFill>
              <a:schemeClr val="lt1">
                <a:lumMod val="50000"/>
              </a:schemeClr>
            </a:solidFill>
          </a:ln>
          <a:effectLst/>
        </c:spPr>
        <c:txPr>
          <a:bodyPr rot="-60000000" spcFirstLastPara="1" vertOverflow="ellipsis" vert="horz" wrap="square" anchor="ctr" anchorCtr="1"/>
          <a:lstStyle/>
          <a:p>
            <a:pPr>
              <a:defRPr sz="900" b="0" i="0" u="none" strike="noStrike" kern="1200" baseline="0">
                <a:solidFill>
                  <a:schemeClr val="lt1">
                    <a:lumMod val="75000"/>
                  </a:schemeClr>
                </a:solidFill>
                <a:latin typeface="+mn-lt"/>
                <a:ea typeface="+mn-ea"/>
                <a:cs typeface="+mn-cs"/>
              </a:defRPr>
            </a:pPr>
            <a:endParaRPr lang="en-US"/>
          </a:p>
        </c:txPr>
        <c:crossAx val="424439416"/>
        <c:crosses val="autoZero"/>
        <c:crossBetween val="midCat"/>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lt1">
                  <a:lumMod val="75000"/>
                </a:schemeClr>
              </a:solidFill>
              <a:latin typeface="+mn-lt"/>
              <a:ea typeface="+mn-ea"/>
              <a:cs typeface="+mn-cs"/>
            </a:defRPr>
          </a:pPr>
          <a:endParaRPr lang="en-US"/>
        </a:p>
      </c:txPr>
    </c:legend>
    <c:plotVisOnly val="1"/>
    <c:dispBlanksAs val="gap"/>
    <c:showDLblsOverMax val="0"/>
    <c:extLst>
      <c:ext xmlns:c16r3="http://schemas.microsoft.com/office/drawing/2017/03/chart" uri="{56B9EC1D-385E-4148-901F-78D8002777C0}">
        <c16r3:dataDisplayOptions16>
          <c16r3:dispNaAsBlank val="1"/>
        </c16r3:dataDisplayOptions16>
      </c:ext>
    </c:extLst>
  </c:chart>
  <c:spPr>
    <a:gradFill rotWithShape="1">
      <a:gsLst>
        <a:gs pos="0">
          <a:schemeClr val="dk1">
            <a:lumMod val="65000"/>
            <a:lumOff val="35000"/>
          </a:schemeClr>
        </a:gs>
        <a:gs pos="100000">
          <a:schemeClr val="dk1">
            <a:lumMod val="85000"/>
            <a:lumOff val="15000"/>
          </a:schemeClr>
        </a:gs>
      </a:gsLst>
      <a:path path="circle">
        <a:fillToRect l="50000" t="50000" r="50000" b="50000"/>
      </a:path>
    </a:gradFill>
    <a:ln>
      <a:noFill/>
    </a:ln>
    <a:effectLst/>
  </c:spPr>
  <c:txPr>
    <a:bodyPr/>
    <a:lstStyle/>
    <a:p>
      <a:pPr>
        <a:defRPr/>
      </a:pPr>
      <a:endParaRPr lang="en-US"/>
    </a:p>
  </c:txPr>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600" b="1" i="0" u="none" strike="noStrike" kern="1200" spc="100" baseline="0">
                <a:solidFill>
                  <a:schemeClr val="lt1">
                    <a:lumMod val="95000"/>
                  </a:schemeClr>
                </a:solidFill>
                <a:effectLst>
                  <a:outerShdw blurRad="50800" dist="38100" dir="5400000" algn="t" rotWithShape="0">
                    <a:prstClr val="black">
                      <a:alpha val="40000"/>
                    </a:prstClr>
                  </a:outerShdw>
                </a:effectLst>
                <a:latin typeface="+mn-lt"/>
                <a:ea typeface="+mn-ea"/>
                <a:cs typeface="+mn-cs"/>
              </a:defRPr>
            </a:pPr>
            <a:r>
              <a:rPr lang="en-US"/>
              <a:t>absorbance vs time (S)</a:t>
            </a:r>
          </a:p>
        </c:rich>
      </c:tx>
      <c:overlay val="0"/>
      <c:spPr>
        <a:noFill/>
        <a:ln>
          <a:noFill/>
        </a:ln>
        <a:effectLst/>
      </c:spPr>
      <c:txPr>
        <a:bodyPr rot="0" spcFirstLastPara="1" vertOverflow="ellipsis" vert="horz" wrap="square" anchor="ctr" anchorCtr="1"/>
        <a:lstStyle/>
        <a:p>
          <a:pPr>
            <a:defRPr sz="1600" b="1" i="0" u="none" strike="noStrike" kern="1200" spc="100" baseline="0">
              <a:solidFill>
                <a:schemeClr val="lt1">
                  <a:lumMod val="95000"/>
                </a:schemeClr>
              </a:solidFill>
              <a:effectLst>
                <a:outerShdw blurRad="50800" dist="38100" dir="5400000" algn="t" rotWithShape="0">
                  <a:prstClr val="black">
                    <a:alpha val="40000"/>
                  </a:prstClr>
                </a:outerShdw>
              </a:effectLst>
              <a:latin typeface="+mn-lt"/>
              <a:ea typeface="+mn-ea"/>
              <a:cs typeface="+mn-cs"/>
            </a:defRPr>
          </a:pPr>
          <a:endParaRPr lang="en-US"/>
        </a:p>
      </c:txPr>
    </c:title>
    <c:autoTitleDeleted val="0"/>
    <c:plotArea>
      <c:layout>
        <c:manualLayout>
          <c:layoutTarget val="inner"/>
          <c:xMode val="edge"/>
          <c:yMode val="edge"/>
          <c:x val="0.06780059068126795"/>
          <c:y val="0.10399487731915619"/>
          <c:w val="0.9074453729217141"/>
          <c:h val="0.6128684048441335"/>
        </c:manualLayout>
      </c:layout>
      <c:scatterChart>
        <c:scatterStyle val="lineMarker"/>
        <c:varyColors val="0"/>
        <c:ser>
          <c:idx val="0"/>
          <c:order val="0"/>
          <c:tx>
            <c:strRef>
              <c:f>'experiment 2'!$C$26</c:f>
              <c:strCache>
                <c:ptCount val="1"/>
                <c:pt idx="0">
                  <c:v>T1 Ave</c:v>
                </c:pt>
              </c:strCache>
            </c:strRef>
          </c:tx>
          <c:spPr>
            <a:ln w="25400" cap="rnd">
              <a:noFill/>
              <a:round/>
            </a:ln>
            <a:effectLst>
              <a:outerShdw blurRad="57150" dist="19050" dir="5400000" algn="ctr" rotWithShape="0">
                <a:srgbClr val="000000">
                  <a:alpha val="63000"/>
                </a:srgbClr>
              </a:outerShdw>
            </a:effectLst>
          </c:spPr>
          <c:marker>
            <c:symbol val="circle"/>
            <c:size val="6"/>
            <c:spPr>
              <a:gradFill rotWithShape="1">
                <a:gsLst>
                  <a:gs pos="0">
                    <a:schemeClr val="accent1">
                      <a:satMod val="103000"/>
                      <a:lumMod val="102000"/>
                      <a:tint val="94000"/>
                    </a:schemeClr>
                  </a:gs>
                  <a:gs pos="50000">
                    <a:schemeClr val="accent1">
                      <a:satMod val="110000"/>
                      <a:lumMod val="100000"/>
                      <a:shade val="100000"/>
                    </a:schemeClr>
                  </a:gs>
                  <a:gs pos="100000">
                    <a:schemeClr val="accent1">
                      <a:lumMod val="99000"/>
                      <a:satMod val="120000"/>
                      <a:shade val="78000"/>
                    </a:schemeClr>
                  </a:gs>
                </a:gsLst>
                <a:lin ang="5400000" scaled="0"/>
              </a:gradFill>
              <a:ln w="9525" cap="rnd">
                <a:solidFill>
                  <a:schemeClr val="accent1"/>
                </a:solidFill>
                <a:round/>
              </a:ln>
              <a:effectLst>
                <a:outerShdw blurRad="57150" dist="19050" dir="5400000" algn="ctr" rotWithShape="0">
                  <a:srgbClr val="000000">
                    <a:alpha val="63000"/>
                  </a:srgbClr>
                </a:outerShdw>
              </a:effectLst>
            </c:spPr>
          </c:marker>
          <c:trendline>
            <c:spPr>
              <a:ln w="19050" cap="rnd">
                <a:solidFill>
                  <a:schemeClr val="accent1"/>
                </a:solidFill>
                <a:prstDash val="sysDash"/>
              </a:ln>
              <a:effectLst/>
            </c:spPr>
            <c:trendlineType val="poly"/>
            <c:order val="2"/>
            <c:dispRSqr val="0"/>
            <c:dispEq val="0"/>
          </c:trendline>
          <c:xVal>
            <c:numRef>
              <c:f>'experiment 2'!$B$27:$B$39</c:f>
              <c:numCache>
                <c:formatCode>General</c:formatCode>
                <c:ptCount val="13"/>
                <c:pt idx="0">
                  <c:v>0.0</c:v>
                </c:pt>
                <c:pt idx="1">
                  <c:v>10.0</c:v>
                </c:pt>
                <c:pt idx="2">
                  <c:v>20.0</c:v>
                </c:pt>
                <c:pt idx="3">
                  <c:v>30.0</c:v>
                </c:pt>
                <c:pt idx="4">
                  <c:v>40.0</c:v>
                </c:pt>
                <c:pt idx="5">
                  <c:v>50.0</c:v>
                </c:pt>
                <c:pt idx="6">
                  <c:v>60.0</c:v>
                </c:pt>
                <c:pt idx="7">
                  <c:v>70.0</c:v>
                </c:pt>
                <c:pt idx="8">
                  <c:v>80.0</c:v>
                </c:pt>
                <c:pt idx="9">
                  <c:v>90.0</c:v>
                </c:pt>
                <c:pt idx="10">
                  <c:v>100.0</c:v>
                </c:pt>
                <c:pt idx="11">
                  <c:v>110.0</c:v>
                </c:pt>
                <c:pt idx="12">
                  <c:v>120.0</c:v>
                </c:pt>
              </c:numCache>
            </c:numRef>
          </c:xVal>
          <c:yVal>
            <c:numRef>
              <c:f>'experiment 2'!$C$27:$C$39</c:f>
              <c:numCache>
                <c:formatCode>General</c:formatCode>
                <c:ptCount val="13"/>
                <c:pt idx="0">
                  <c:v>1.729</c:v>
                </c:pt>
                <c:pt idx="1">
                  <c:v>1.726</c:v>
                </c:pt>
                <c:pt idx="2">
                  <c:v>1.728</c:v>
                </c:pt>
                <c:pt idx="3">
                  <c:v>1.724</c:v>
                </c:pt>
                <c:pt idx="4">
                  <c:v>1.724</c:v>
                </c:pt>
                <c:pt idx="5">
                  <c:v>1.724</c:v>
                </c:pt>
                <c:pt idx="6">
                  <c:v>1.729</c:v>
                </c:pt>
                <c:pt idx="7">
                  <c:v>1.725</c:v>
                </c:pt>
                <c:pt idx="8">
                  <c:v>1.726</c:v>
                </c:pt>
                <c:pt idx="9">
                  <c:v>1.726</c:v>
                </c:pt>
                <c:pt idx="10">
                  <c:v>1.721</c:v>
                </c:pt>
                <c:pt idx="11">
                  <c:v>1.726</c:v>
                </c:pt>
                <c:pt idx="12">
                  <c:v>1.725</c:v>
                </c:pt>
              </c:numCache>
            </c:numRef>
          </c:yVal>
          <c:smooth val="0"/>
        </c:ser>
        <c:ser>
          <c:idx val="1"/>
          <c:order val="1"/>
          <c:tx>
            <c:strRef>
              <c:f>'experiment 2'!$D$26</c:f>
              <c:strCache>
                <c:ptCount val="1"/>
                <c:pt idx="0">
                  <c:v>T2 Ave</c:v>
                </c:pt>
              </c:strCache>
            </c:strRef>
          </c:tx>
          <c:spPr>
            <a:ln w="25400" cap="rnd">
              <a:noFill/>
              <a:round/>
            </a:ln>
            <a:effectLst>
              <a:outerShdw blurRad="57150" dist="19050" dir="5400000" algn="ctr" rotWithShape="0">
                <a:srgbClr val="000000">
                  <a:alpha val="63000"/>
                </a:srgbClr>
              </a:outerShdw>
            </a:effectLst>
          </c:spPr>
          <c:marker>
            <c:symbol val="circle"/>
            <c:size val="6"/>
            <c:spPr>
              <a:gradFill rotWithShape="1">
                <a:gsLst>
                  <a:gs pos="0">
                    <a:schemeClr val="accent2">
                      <a:satMod val="103000"/>
                      <a:lumMod val="102000"/>
                      <a:tint val="94000"/>
                    </a:schemeClr>
                  </a:gs>
                  <a:gs pos="50000">
                    <a:schemeClr val="accent2">
                      <a:satMod val="110000"/>
                      <a:lumMod val="100000"/>
                      <a:shade val="100000"/>
                    </a:schemeClr>
                  </a:gs>
                  <a:gs pos="100000">
                    <a:schemeClr val="accent2">
                      <a:lumMod val="99000"/>
                      <a:satMod val="120000"/>
                      <a:shade val="78000"/>
                    </a:schemeClr>
                  </a:gs>
                </a:gsLst>
                <a:lin ang="5400000" scaled="0"/>
              </a:gradFill>
              <a:ln w="9525" cap="rnd">
                <a:solidFill>
                  <a:schemeClr val="accent2"/>
                </a:solidFill>
                <a:round/>
              </a:ln>
              <a:effectLst>
                <a:outerShdw blurRad="57150" dist="19050" dir="5400000" algn="ctr" rotWithShape="0">
                  <a:srgbClr val="000000">
                    <a:alpha val="63000"/>
                  </a:srgbClr>
                </a:outerShdw>
              </a:effectLst>
            </c:spPr>
          </c:marker>
          <c:trendline>
            <c:spPr>
              <a:ln w="19050" cap="rnd">
                <a:solidFill>
                  <a:schemeClr val="accent2"/>
                </a:solidFill>
                <a:prstDash val="sysDash"/>
              </a:ln>
              <a:effectLst/>
            </c:spPr>
            <c:trendlineType val="log"/>
            <c:dispRSqr val="0"/>
            <c:dispEq val="0"/>
          </c:trendline>
          <c:trendline>
            <c:spPr>
              <a:ln w="19050" cap="rnd">
                <a:solidFill>
                  <a:schemeClr val="accent2"/>
                </a:solidFill>
                <a:prstDash val="sysDash"/>
              </a:ln>
              <a:effectLst/>
            </c:spPr>
            <c:trendlineType val="poly"/>
            <c:order val="2"/>
            <c:dispRSqr val="0"/>
            <c:dispEq val="0"/>
          </c:trendline>
          <c:xVal>
            <c:numRef>
              <c:f>'experiment 2'!$B$27:$B$39</c:f>
              <c:numCache>
                <c:formatCode>General</c:formatCode>
                <c:ptCount val="13"/>
                <c:pt idx="0">
                  <c:v>0.0</c:v>
                </c:pt>
                <c:pt idx="1">
                  <c:v>10.0</c:v>
                </c:pt>
                <c:pt idx="2">
                  <c:v>20.0</c:v>
                </c:pt>
                <c:pt idx="3">
                  <c:v>30.0</c:v>
                </c:pt>
                <c:pt idx="4">
                  <c:v>40.0</c:v>
                </c:pt>
                <c:pt idx="5">
                  <c:v>50.0</c:v>
                </c:pt>
                <c:pt idx="6">
                  <c:v>60.0</c:v>
                </c:pt>
                <c:pt idx="7">
                  <c:v>70.0</c:v>
                </c:pt>
                <c:pt idx="8">
                  <c:v>80.0</c:v>
                </c:pt>
                <c:pt idx="9">
                  <c:v>90.0</c:v>
                </c:pt>
                <c:pt idx="10">
                  <c:v>100.0</c:v>
                </c:pt>
                <c:pt idx="11">
                  <c:v>110.0</c:v>
                </c:pt>
                <c:pt idx="12">
                  <c:v>120.0</c:v>
                </c:pt>
              </c:numCache>
            </c:numRef>
          </c:xVal>
          <c:yVal>
            <c:numRef>
              <c:f>'experiment 2'!$D$27:$D$39</c:f>
              <c:numCache>
                <c:formatCode>General</c:formatCode>
                <c:ptCount val="13"/>
                <c:pt idx="0">
                  <c:v>1.723</c:v>
                </c:pt>
                <c:pt idx="1">
                  <c:v>1.677</c:v>
                </c:pt>
                <c:pt idx="2">
                  <c:v>1.656</c:v>
                </c:pt>
                <c:pt idx="3">
                  <c:v>1.645</c:v>
                </c:pt>
                <c:pt idx="4">
                  <c:v>1.64</c:v>
                </c:pt>
                <c:pt idx="5">
                  <c:v>1.637</c:v>
                </c:pt>
                <c:pt idx="6">
                  <c:v>1.637</c:v>
                </c:pt>
                <c:pt idx="7">
                  <c:v>1.634</c:v>
                </c:pt>
                <c:pt idx="8">
                  <c:v>1.632</c:v>
                </c:pt>
                <c:pt idx="9">
                  <c:v>1.634</c:v>
                </c:pt>
                <c:pt idx="10">
                  <c:v>1.63</c:v>
                </c:pt>
                <c:pt idx="11">
                  <c:v>1.631</c:v>
                </c:pt>
                <c:pt idx="12">
                  <c:v>1.631</c:v>
                </c:pt>
              </c:numCache>
            </c:numRef>
          </c:yVal>
          <c:smooth val="0"/>
        </c:ser>
        <c:ser>
          <c:idx val="2"/>
          <c:order val="2"/>
          <c:tx>
            <c:strRef>
              <c:f>'experiment 2'!$E$26</c:f>
              <c:strCache>
                <c:ptCount val="1"/>
                <c:pt idx="0">
                  <c:v>T3 Ave</c:v>
                </c:pt>
              </c:strCache>
            </c:strRef>
          </c:tx>
          <c:spPr>
            <a:ln w="25400" cap="rnd">
              <a:noFill/>
              <a:round/>
            </a:ln>
            <a:effectLst>
              <a:outerShdw blurRad="57150" dist="19050" dir="5400000" algn="ctr" rotWithShape="0">
                <a:srgbClr val="000000">
                  <a:alpha val="63000"/>
                </a:srgbClr>
              </a:outerShdw>
            </a:effectLst>
          </c:spPr>
          <c:marker>
            <c:symbol val="circle"/>
            <c:size val="6"/>
            <c:spPr>
              <a:gradFill rotWithShape="1">
                <a:gsLst>
                  <a:gs pos="0">
                    <a:schemeClr val="accent3">
                      <a:satMod val="103000"/>
                      <a:lumMod val="102000"/>
                      <a:tint val="94000"/>
                    </a:schemeClr>
                  </a:gs>
                  <a:gs pos="50000">
                    <a:schemeClr val="accent3">
                      <a:satMod val="110000"/>
                      <a:lumMod val="100000"/>
                      <a:shade val="100000"/>
                    </a:schemeClr>
                  </a:gs>
                  <a:gs pos="100000">
                    <a:schemeClr val="accent3">
                      <a:lumMod val="99000"/>
                      <a:satMod val="120000"/>
                      <a:shade val="78000"/>
                    </a:schemeClr>
                  </a:gs>
                </a:gsLst>
                <a:lin ang="5400000" scaled="0"/>
              </a:gradFill>
              <a:ln w="9525" cap="rnd">
                <a:solidFill>
                  <a:schemeClr val="accent3"/>
                </a:solidFill>
                <a:round/>
              </a:ln>
              <a:effectLst>
                <a:outerShdw blurRad="57150" dist="19050" dir="5400000" algn="ctr" rotWithShape="0">
                  <a:srgbClr val="000000">
                    <a:alpha val="63000"/>
                  </a:srgbClr>
                </a:outerShdw>
              </a:effectLst>
            </c:spPr>
          </c:marker>
          <c:trendline>
            <c:spPr>
              <a:ln w="19050" cap="rnd">
                <a:solidFill>
                  <a:schemeClr val="accent3"/>
                </a:solidFill>
                <a:prstDash val="sysDash"/>
              </a:ln>
              <a:effectLst/>
            </c:spPr>
            <c:trendlineType val="poly"/>
            <c:order val="2"/>
            <c:dispRSqr val="0"/>
            <c:dispEq val="0"/>
          </c:trendline>
          <c:xVal>
            <c:numRef>
              <c:f>'experiment 2'!$B$27:$B$39</c:f>
              <c:numCache>
                <c:formatCode>General</c:formatCode>
                <c:ptCount val="13"/>
                <c:pt idx="0">
                  <c:v>0.0</c:v>
                </c:pt>
                <c:pt idx="1">
                  <c:v>10.0</c:v>
                </c:pt>
                <c:pt idx="2">
                  <c:v>20.0</c:v>
                </c:pt>
                <c:pt idx="3">
                  <c:v>30.0</c:v>
                </c:pt>
                <c:pt idx="4">
                  <c:v>40.0</c:v>
                </c:pt>
                <c:pt idx="5">
                  <c:v>50.0</c:v>
                </c:pt>
                <c:pt idx="6">
                  <c:v>60.0</c:v>
                </c:pt>
                <c:pt idx="7">
                  <c:v>70.0</c:v>
                </c:pt>
                <c:pt idx="8">
                  <c:v>80.0</c:v>
                </c:pt>
                <c:pt idx="9">
                  <c:v>90.0</c:v>
                </c:pt>
                <c:pt idx="10">
                  <c:v>100.0</c:v>
                </c:pt>
                <c:pt idx="11">
                  <c:v>110.0</c:v>
                </c:pt>
                <c:pt idx="12">
                  <c:v>120.0</c:v>
                </c:pt>
              </c:numCache>
            </c:numRef>
          </c:xVal>
          <c:yVal>
            <c:numRef>
              <c:f>'experiment 2'!$E$27:$E$39</c:f>
              <c:numCache>
                <c:formatCode>General</c:formatCode>
                <c:ptCount val="13"/>
                <c:pt idx="0">
                  <c:v>1.714</c:v>
                </c:pt>
                <c:pt idx="1">
                  <c:v>1.643</c:v>
                </c:pt>
                <c:pt idx="2">
                  <c:v>1.599</c:v>
                </c:pt>
                <c:pt idx="3">
                  <c:v>1.564</c:v>
                </c:pt>
                <c:pt idx="4">
                  <c:v>1.546</c:v>
                </c:pt>
                <c:pt idx="5">
                  <c:v>1.535</c:v>
                </c:pt>
                <c:pt idx="6">
                  <c:v>1.527</c:v>
                </c:pt>
                <c:pt idx="7">
                  <c:v>1.524</c:v>
                </c:pt>
                <c:pt idx="8">
                  <c:v>1.524</c:v>
                </c:pt>
                <c:pt idx="9">
                  <c:v>1.521</c:v>
                </c:pt>
                <c:pt idx="10">
                  <c:v>1.521</c:v>
                </c:pt>
                <c:pt idx="11">
                  <c:v>1.521</c:v>
                </c:pt>
                <c:pt idx="12">
                  <c:v>1.52</c:v>
                </c:pt>
              </c:numCache>
            </c:numRef>
          </c:yVal>
          <c:smooth val="0"/>
        </c:ser>
        <c:ser>
          <c:idx val="3"/>
          <c:order val="3"/>
          <c:tx>
            <c:strRef>
              <c:f>'experiment 2'!$F$26</c:f>
              <c:strCache>
                <c:ptCount val="1"/>
                <c:pt idx="0">
                  <c:v>T4 Ave</c:v>
                </c:pt>
              </c:strCache>
            </c:strRef>
          </c:tx>
          <c:spPr>
            <a:ln w="25400" cap="rnd">
              <a:noFill/>
              <a:round/>
            </a:ln>
            <a:effectLst>
              <a:outerShdw blurRad="57150" dist="19050" dir="5400000" algn="ctr" rotWithShape="0">
                <a:srgbClr val="000000">
                  <a:alpha val="63000"/>
                </a:srgbClr>
              </a:outerShdw>
            </a:effectLst>
          </c:spPr>
          <c:marker>
            <c:symbol val="circle"/>
            <c:size val="6"/>
            <c:spPr>
              <a:gradFill rotWithShape="1">
                <a:gsLst>
                  <a:gs pos="0">
                    <a:schemeClr val="accent4">
                      <a:satMod val="103000"/>
                      <a:lumMod val="102000"/>
                      <a:tint val="94000"/>
                    </a:schemeClr>
                  </a:gs>
                  <a:gs pos="50000">
                    <a:schemeClr val="accent4">
                      <a:satMod val="110000"/>
                      <a:lumMod val="100000"/>
                      <a:shade val="100000"/>
                    </a:schemeClr>
                  </a:gs>
                  <a:gs pos="100000">
                    <a:schemeClr val="accent4">
                      <a:lumMod val="99000"/>
                      <a:satMod val="120000"/>
                      <a:shade val="78000"/>
                    </a:schemeClr>
                  </a:gs>
                </a:gsLst>
                <a:lin ang="5400000" scaled="0"/>
              </a:gradFill>
              <a:ln w="9525" cap="rnd">
                <a:solidFill>
                  <a:schemeClr val="accent4"/>
                </a:solidFill>
                <a:round/>
              </a:ln>
              <a:effectLst>
                <a:outerShdw blurRad="57150" dist="19050" dir="5400000" algn="ctr" rotWithShape="0">
                  <a:srgbClr val="000000">
                    <a:alpha val="63000"/>
                  </a:srgbClr>
                </a:outerShdw>
              </a:effectLst>
            </c:spPr>
          </c:marker>
          <c:trendline>
            <c:spPr>
              <a:ln w="19050" cap="rnd">
                <a:solidFill>
                  <a:schemeClr val="accent4"/>
                </a:solidFill>
                <a:prstDash val="sysDash"/>
              </a:ln>
              <a:effectLst/>
            </c:spPr>
            <c:trendlineType val="poly"/>
            <c:order val="2"/>
            <c:dispRSqr val="0"/>
            <c:dispEq val="0"/>
          </c:trendline>
          <c:xVal>
            <c:numRef>
              <c:f>'experiment 2'!$B$27:$B$39</c:f>
              <c:numCache>
                <c:formatCode>General</c:formatCode>
                <c:ptCount val="13"/>
                <c:pt idx="0">
                  <c:v>0.0</c:v>
                </c:pt>
                <c:pt idx="1">
                  <c:v>10.0</c:v>
                </c:pt>
                <c:pt idx="2">
                  <c:v>20.0</c:v>
                </c:pt>
                <c:pt idx="3">
                  <c:v>30.0</c:v>
                </c:pt>
                <c:pt idx="4">
                  <c:v>40.0</c:v>
                </c:pt>
                <c:pt idx="5">
                  <c:v>50.0</c:v>
                </c:pt>
                <c:pt idx="6">
                  <c:v>60.0</c:v>
                </c:pt>
                <c:pt idx="7">
                  <c:v>70.0</c:v>
                </c:pt>
                <c:pt idx="8">
                  <c:v>80.0</c:v>
                </c:pt>
                <c:pt idx="9">
                  <c:v>90.0</c:v>
                </c:pt>
                <c:pt idx="10">
                  <c:v>100.0</c:v>
                </c:pt>
                <c:pt idx="11">
                  <c:v>110.0</c:v>
                </c:pt>
                <c:pt idx="12">
                  <c:v>120.0</c:v>
                </c:pt>
              </c:numCache>
            </c:numRef>
          </c:xVal>
          <c:yVal>
            <c:numRef>
              <c:f>'experiment 2'!$F$27:$F$39</c:f>
              <c:numCache>
                <c:formatCode>General</c:formatCode>
                <c:ptCount val="13"/>
                <c:pt idx="0">
                  <c:v>1.708</c:v>
                </c:pt>
                <c:pt idx="1">
                  <c:v>1.621</c:v>
                </c:pt>
                <c:pt idx="2">
                  <c:v>1.564</c:v>
                </c:pt>
                <c:pt idx="3">
                  <c:v>1.508</c:v>
                </c:pt>
                <c:pt idx="4">
                  <c:v>1.452</c:v>
                </c:pt>
                <c:pt idx="5">
                  <c:v>1.403</c:v>
                </c:pt>
                <c:pt idx="6">
                  <c:v>1.363</c:v>
                </c:pt>
                <c:pt idx="7">
                  <c:v>1.333</c:v>
                </c:pt>
                <c:pt idx="8">
                  <c:v>1.317</c:v>
                </c:pt>
                <c:pt idx="9">
                  <c:v>1.311</c:v>
                </c:pt>
                <c:pt idx="10">
                  <c:v>1.305</c:v>
                </c:pt>
                <c:pt idx="11">
                  <c:v>1.303</c:v>
                </c:pt>
                <c:pt idx="12">
                  <c:v>1.3</c:v>
                </c:pt>
              </c:numCache>
            </c:numRef>
          </c:yVal>
          <c:smooth val="0"/>
        </c:ser>
        <c:ser>
          <c:idx val="4"/>
          <c:order val="4"/>
          <c:tx>
            <c:strRef>
              <c:f>'experiment 2'!$G$26</c:f>
              <c:strCache>
                <c:ptCount val="1"/>
                <c:pt idx="0">
                  <c:v>T5 Ave</c:v>
                </c:pt>
              </c:strCache>
            </c:strRef>
          </c:tx>
          <c:spPr>
            <a:ln w="25400" cap="rnd">
              <a:noFill/>
              <a:round/>
            </a:ln>
            <a:effectLst>
              <a:outerShdw blurRad="57150" dist="19050" dir="5400000" algn="ctr" rotWithShape="0">
                <a:srgbClr val="000000">
                  <a:alpha val="63000"/>
                </a:srgbClr>
              </a:outerShdw>
            </a:effectLst>
          </c:spPr>
          <c:marker>
            <c:symbol val="circle"/>
            <c:size val="6"/>
            <c:spPr>
              <a:gradFill rotWithShape="1">
                <a:gsLst>
                  <a:gs pos="0">
                    <a:schemeClr val="accent5">
                      <a:satMod val="103000"/>
                      <a:lumMod val="102000"/>
                      <a:tint val="94000"/>
                    </a:schemeClr>
                  </a:gs>
                  <a:gs pos="50000">
                    <a:schemeClr val="accent5">
                      <a:satMod val="110000"/>
                      <a:lumMod val="100000"/>
                      <a:shade val="100000"/>
                    </a:schemeClr>
                  </a:gs>
                  <a:gs pos="100000">
                    <a:schemeClr val="accent5">
                      <a:lumMod val="99000"/>
                      <a:satMod val="120000"/>
                      <a:shade val="78000"/>
                    </a:schemeClr>
                  </a:gs>
                </a:gsLst>
                <a:lin ang="5400000" scaled="0"/>
              </a:gradFill>
              <a:ln w="9525" cap="rnd">
                <a:solidFill>
                  <a:schemeClr val="accent5"/>
                </a:solidFill>
                <a:round/>
              </a:ln>
              <a:effectLst>
                <a:outerShdw blurRad="57150" dist="19050" dir="5400000" algn="ctr" rotWithShape="0">
                  <a:srgbClr val="000000">
                    <a:alpha val="63000"/>
                  </a:srgbClr>
                </a:outerShdw>
              </a:effectLst>
            </c:spPr>
          </c:marker>
          <c:trendline>
            <c:spPr>
              <a:ln w="19050" cap="rnd">
                <a:solidFill>
                  <a:schemeClr val="accent5"/>
                </a:solidFill>
                <a:prstDash val="sysDash"/>
              </a:ln>
              <a:effectLst/>
            </c:spPr>
            <c:trendlineType val="poly"/>
            <c:order val="2"/>
            <c:dispRSqr val="0"/>
            <c:dispEq val="0"/>
          </c:trendline>
          <c:xVal>
            <c:numRef>
              <c:f>'experiment 2'!$B$27:$B$39</c:f>
              <c:numCache>
                <c:formatCode>General</c:formatCode>
                <c:ptCount val="13"/>
                <c:pt idx="0">
                  <c:v>0.0</c:v>
                </c:pt>
                <c:pt idx="1">
                  <c:v>10.0</c:v>
                </c:pt>
                <c:pt idx="2">
                  <c:v>20.0</c:v>
                </c:pt>
                <c:pt idx="3">
                  <c:v>30.0</c:v>
                </c:pt>
                <c:pt idx="4">
                  <c:v>40.0</c:v>
                </c:pt>
                <c:pt idx="5">
                  <c:v>50.0</c:v>
                </c:pt>
                <c:pt idx="6">
                  <c:v>60.0</c:v>
                </c:pt>
                <c:pt idx="7">
                  <c:v>70.0</c:v>
                </c:pt>
                <c:pt idx="8">
                  <c:v>80.0</c:v>
                </c:pt>
                <c:pt idx="9">
                  <c:v>90.0</c:v>
                </c:pt>
                <c:pt idx="10">
                  <c:v>100.0</c:v>
                </c:pt>
                <c:pt idx="11">
                  <c:v>110.0</c:v>
                </c:pt>
                <c:pt idx="12">
                  <c:v>120.0</c:v>
                </c:pt>
              </c:numCache>
            </c:numRef>
          </c:xVal>
          <c:yVal>
            <c:numRef>
              <c:f>'experiment 2'!$G$27:$G$39</c:f>
              <c:numCache>
                <c:formatCode>General</c:formatCode>
                <c:ptCount val="13"/>
                <c:pt idx="0">
                  <c:v>1.703</c:v>
                </c:pt>
                <c:pt idx="1">
                  <c:v>1.607</c:v>
                </c:pt>
                <c:pt idx="2">
                  <c:v>1.539</c:v>
                </c:pt>
                <c:pt idx="3">
                  <c:v>1.466</c:v>
                </c:pt>
                <c:pt idx="4">
                  <c:v>1.398</c:v>
                </c:pt>
                <c:pt idx="5">
                  <c:v>1.332</c:v>
                </c:pt>
                <c:pt idx="6">
                  <c:v>1.257</c:v>
                </c:pt>
                <c:pt idx="7">
                  <c:v>1.187</c:v>
                </c:pt>
                <c:pt idx="8">
                  <c:v>1.118</c:v>
                </c:pt>
                <c:pt idx="9">
                  <c:v>1.051</c:v>
                </c:pt>
                <c:pt idx="10">
                  <c:v>0.992</c:v>
                </c:pt>
                <c:pt idx="11">
                  <c:v>0.937</c:v>
                </c:pt>
                <c:pt idx="12">
                  <c:v>0.892</c:v>
                </c:pt>
              </c:numCache>
            </c:numRef>
          </c:yVal>
          <c:smooth val="0"/>
        </c:ser>
        <c:ser>
          <c:idx val="5"/>
          <c:order val="5"/>
          <c:tx>
            <c:strRef>
              <c:f>'experiment 2'!$H$26</c:f>
              <c:strCache>
                <c:ptCount val="1"/>
                <c:pt idx="0">
                  <c:v>T6 Ave</c:v>
                </c:pt>
              </c:strCache>
            </c:strRef>
          </c:tx>
          <c:spPr>
            <a:ln w="25400" cap="rnd">
              <a:noFill/>
              <a:round/>
            </a:ln>
            <a:effectLst>
              <a:outerShdw blurRad="57150" dist="19050" dir="5400000" algn="ctr" rotWithShape="0">
                <a:srgbClr val="000000">
                  <a:alpha val="63000"/>
                </a:srgbClr>
              </a:outerShdw>
            </a:effectLst>
          </c:spPr>
          <c:marker>
            <c:symbol val="circle"/>
            <c:size val="6"/>
            <c:spPr>
              <a:gradFill rotWithShape="1">
                <a:gsLst>
                  <a:gs pos="0">
                    <a:schemeClr val="accent6">
                      <a:satMod val="103000"/>
                      <a:lumMod val="102000"/>
                      <a:tint val="94000"/>
                    </a:schemeClr>
                  </a:gs>
                  <a:gs pos="50000">
                    <a:schemeClr val="accent6">
                      <a:satMod val="110000"/>
                      <a:lumMod val="100000"/>
                      <a:shade val="100000"/>
                    </a:schemeClr>
                  </a:gs>
                  <a:gs pos="100000">
                    <a:schemeClr val="accent6">
                      <a:lumMod val="99000"/>
                      <a:satMod val="120000"/>
                      <a:shade val="78000"/>
                    </a:schemeClr>
                  </a:gs>
                </a:gsLst>
                <a:lin ang="5400000" scaled="0"/>
              </a:gradFill>
              <a:ln w="9525" cap="rnd">
                <a:solidFill>
                  <a:schemeClr val="accent6"/>
                </a:solidFill>
                <a:round/>
              </a:ln>
              <a:effectLst>
                <a:outerShdw blurRad="57150" dist="19050" dir="5400000" algn="ctr" rotWithShape="0">
                  <a:srgbClr val="000000">
                    <a:alpha val="63000"/>
                  </a:srgbClr>
                </a:outerShdw>
              </a:effectLst>
            </c:spPr>
          </c:marker>
          <c:trendline>
            <c:spPr>
              <a:ln w="19050" cap="rnd">
                <a:solidFill>
                  <a:schemeClr val="accent6"/>
                </a:solidFill>
                <a:prstDash val="sysDash"/>
              </a:ln>
              <a:effectLst/>
            </c:spPr>
            <c:trendlineType val="poly"/>
            <c:order val="2"/>
            <c:dispRSqr val="0"/>
            <c:dispEq val="0"/>
          </c:trendline>
          <c:xVal>
            <c:numRef>
              <c:f>'experiment 2'!$B$27:$B$39</c:f>
              <c:numCache>
                <c:formatCode>General</c:formatCode>
                <c:ptCount val="13"/>
                <c:pt idx="0">
                  <c:v>0.0</c:v>
                </c:pt>
                <c:pt idx="1">
                  <c:v>10.0</c:v>
                </c:pt>
                <c:pt idx="2">
                  <c:v>20.0</c:v>
                </c:pt>
                <c:pt idx="3">
                  <c:v>30.0</c:v>
                </c:pt>
                <c:pt idx="4">
                  <c:v>40.0</c:v>
                </c:pt>
                <c:pt idx="5">
                  <c:v>50.0</c:v>
                </c:pt>
                <c:pt idx="6">
                  <c:v>60.0</c:v>
                </c:pt>
                <c:pt idx="7">
                  <c:v>70.0</c:v>
                </c:pt>
                <c:pt idx="8">
                  <c:v>80.0</c:v>
                </c:pt>
                <c:pt idx="9">
                  <c:v>90.0</c:v>
                </c:pt>
                <c:pt idx="10">
                  <c:v>100.0</c:v>
                </c:pt>
                <c:pt idx="11">
                  <c:v>110.0</c:v>
                </c:pt>
                <c:pt idx="12">
                  <c:v>120.0</c:v>
                </c:pt>
              </c:numCache>
            </c:numRef>
          </c:xVal>
          <c:yVal>
            <c:numRef>
              <c:f>'experiment 2'!$H$27:$H$39</c:f>
              <c:numCache>
                <c:formatCode>General</c:formatCode>
                <c:ptCount val="13"/>
                <c:pt idx="0">
                  <c:v>1.713</c:v>
                </c:pt>
                <c:pt idx="1">
                  <c:v>1.613</c:v>
                </c:pt>
                <c:pt idx="2">
                  <c:v>1.547</c:v>
                </c:pt>
                <c:pt idx="3">
                  <c:v>1.473</c:v>
                </c:pt>
                <c:pt idx="4">
                  <c:v>1.396</c:v>
                </c:pt>
                <c:pt idx="5">
                  <c:v>1.317</c:v>
                </c:pt>
                <c:pt idx="6">
                  <c:v>1.235</c:v>
                </c:pt>
                <c:pt idx="7">
                  <c:v>1.153</c:v>
                </c:pt>
                <c:pt idx="8">
                  <c:v>1.071</c:v>
                </c:pt>
                <c:pt idx="9">
                  <c:v>0.992</c:v>
                </c:pt>
                <c:pt idx="10">
                  <c:v>0.917</c:v>
                </c:pt>
                <c:pt idx="11">
                  <c:v>0.848</c:v>
                </c:pt>
                <c:pt idx="12">
                  <c:v>0.783</c:v>
                </c:pt>
              </c:numCache>
            </c:numRef>
          </c:yVal>
          <c:smooth val="0"/>
        </c:ser>
        <c:ser>
          <c:idx val="6"/>
          <c:order val="6"/>
          <c:tx>
            <c:strRef>
              <c:f>'experiment 2'!$I$26</c:f>
              <c:strCache>
                <c:ptCount val="1"/>
                <c:pt idx="0">
                  <c:v>T7 Ave</c:v>
                </c:pt>
              </c:strCache>
            </c:strRef>
          </c:tx>
          <c:spPr>
            <a:ln w="25400" cap="rnd">
              <a:noFill/>
              <a:round/>
            </a:ln>
            <a:effectLst>
              <a:outerShdw blurRad="57150" dist="19050" dir="5400000" algn="ctr" rotWithShape="0">
                <a:srgbClr val="000000">
                  <a:alpha val="63000"/>
                </a:srgbClr>
              </a:outerShdw>
            </a:effectLst>
          </c:spPr>
          <c:marker>
            <c:symbol val="circle"/>
            <c:size val="6"/>
            <c:spPr>
              <a:gradFill rotWithShape="1">
                <a:gsLst>
                  <a:gs pos="0">
                    <a:schemeClr val="accent1">
                      <a:lumMod val="60000"/>
                      <a:satMod val="103000"/>
                      <a:lumMod val="102000"/>
                      <a:tint val="94000"/>
                    </a:schemeClr>
                  </a:gs>
                  <a:gs pos="50000">
                    <a:schemeClr val="accent1">
                      <a:lumMod val="60000"/>
                      <a:satMod val="110000"/>
                      <a:lumMod val="100000"/>
                      <a:shade val="100000"/>
                    </a:schemeClr>
                  </a:gs>
                  <a:gs pos="100000">
                    <a:schemeClr val="accent1">
                      <a:lumMod val="60000"/>
                      <a:lumMod val="99000"/>
                      <a:satMod val="120000"/>
                      <a:shade val="78000"/>
                    </a:schemeClr>
                  </a:gs>
                </a:gsLst>
                <a:lin ang="5400000" scaled="0"/>
              </a:gradFill>
              <a:ln w="9525" cap="rnd">
                <a:solidFill>
                  <a:schemeClr val="accent1">
                    <a:lumMod val="60000"/>
                  </a:schemeClr>
                </a:solidFill>
                <a:round/>
              </a:ln>
              <a:effectLst>
                <a:outerShdw blurRad="57150" dist="19050" dir="5400000" algn="ctr" rotWithShape="0">
                  <a:srgbClr val="000000">
                    <a:alpha val="63000"/>
                  </a:srgbClr>
                </a:outerShdw>
              </a:effectLst>
            </c:spPr>
          </c:marker>
          <c:trendline>
            <c:spPr>
              <a:ln w="19050" cap="rnd">
                <a:solidFill>
                  <a:schemeClr val="accent1">
                    <a:lumMod val="60000"/>
                  </a:schemeClr>
                </a:solidFill>
                <a:prstDash val="sysDash"/>
              </a:ln>
              <a:effectLst/>
            </c:spPr>
            <c:trendlineType val="poly"/>
            <c:order val="2"/>
            <c:dispRSqr val="0"/>
            <c:dispEq val="0"/>
          </c:trendline>
          <c:xVal>
            <c:numRef>
              <c:f>'experiment 2'!$B$27:$B$39</c:f>
              <c:numCache>
                <c:formatCode>General</c:formatCode>
                <c:ptCount val="13"/>
                <c:pt idx="0">
                  <c:v>0.0</c:v>
                </c:pt>
                <c:pt idx="1">
                  <c:v>10.0</c:v>
                </c:pt>
                <c:pt idx="2">
                  <c:v>20.0</c:v>
                </c:pt>
                <c:pt idx="3">
                  <c:v>30.0</c:v>
                </c:pt>
                <c:pt idx="4">
                  <c:v>40.0</c:v>
                </c:pt>
                <c:pt idx="5">
                  <c:v>50.0</c:v>
                </c:pt>
                <c:pt idx="6">
                  <c:v>60.0</c:v>
                </c:pt>
                <c:pt idx="7">
                  <c:v>70.0</c:v>
                </c:pt>
                <c:pt idx="8">
                  <c:v>80.0</c:v>
                </c:pt>
                <c:pt idx="9">
                  <c:v>90.0</c:v>
                </c:pt>
                <c:pt idx="10">
                  <c:v>100.0</c:v>
                </c:pt>
                <c:pt idx="11">
                  <c:v>110.0</c:v>
                </c:pt>
                <c:pt idx="12">
                  <c:v>120.0</c:v>
                </c:pt>
              </c:numCache>
            </c:numRef>
          </c:xVal>
          <c:yVal>
            <c:numRef>
              <c:f>'experiment 2'!$I$27:$I$39</c:f>
              <c:numCache>
                <c:formatCode>General</c:formatCode>
                <c:ptCount val="13"/>
                <c:pt idx="0">
                  <c:v>1.693</c:v>
                </c:pt>
                <c:pt idx="1">
                  <c:v>1.601</c:v>
                </c:pt>
                <c:pt idx="2">
                  <c:v>1.533</c:v>
                </c:pt>
                <c:pt idx="3">
                  <c:v>1.459</c:v>
                </c:pt>
                <c:pt idx="4">
                  <c:v>1.391</c:v>
                </c:pt>
                <c:pt idx="5">
                  <c:v>1.316</c:v>
                </c:pt>
                <c:pt idx="6">
                  <c:v>1.24</c:v>
                </c:pt>
                <c:pt idx="7">
                  <c:v>1.167</c:v>
                </c:pt>
                <c:pt idx="8">
                  <c:v>1.093</c:v>
                </c:pt>
                <c:pt idx="9">
                  <c:v>1.015</c:v>
                </c:pt>
                <c:pt idx="10">
                  <c:v>0.936</c:v>
                </c:pt>
                <c:pt idx="11">
                  <c:v>0.865</c:v>
                </c:pt>
                <c:pt idx="12">
                  <c:v>0.797</c:v>
                </c:pt>
              </c:numCache>
            </c:numRef>
          </c:yVal>
          <c:smooth val="0"/>
        </c:ser>
        <c:dLbls>
          <c:showLegendKey val="0"/>
          <c:showVal val="0"/>
          <c:showCatName val="0"/>
          <c:showSerName val="0"/>
          <c:showPercent val="0"/>
          <c:showBubbleSize val="0"/>
        </c:dLbls>
        <c:axId val="482553224"/>
        <c:axId val="482547320"/>
      </c:scatterChart>
      <c:valAx>
        <c:axId val="482553224"/>
        <c:scaling>
          <c:orientation val="minMax"/>
        </c:scaling>
        <c:delete val="0"/>
        <c:axPos val="b"/>
        <c:majorGridlines>
          <c:spPr>
            <a:ln w="9525">
              <a:solidFill>
                <a:schemeClr val="lt1">
                  <a:lumMod val="95000"/>
                  <a:alpha val="10000"/>
                </a:schemeClr>
              </a:solidFill>
              <a:round/>
            </a:ln>
            <a:effectLst/>
          </c:spPr>
        </c:majorGridlines>
        <c:title>
          <c:tx>
            <c:rich>
              <a:bodyPr rot="0" spcFirstLastPara="1" vertOverflow="ellipsis" vert="horz" wrap="square" anchor="ctr" anchorCtr="1"/>
              <a:lstStyle/>
              <a:p>
                <a:pPr>
                  <a:defRPr sz="900" b="1" i="0" u="none" strike="noStrike" kern="1200" cap="all" baseline="0">
                    <a:solidFill>
                      <a:schemeClr val="lt1">
                        <a:lumMod val="75000"/>
                      </a:schemeClr>
                    </a:solidFill>
                    <a:latin typeface="+mn-lt"/>
                    <a:ea typeface="+mn-ea"/>
                    <a:cs typeface="+mn-cs"/>
                  </a:defRPr>
                </a:pPr>
                <a:r>
                  <a:rPr lang="en-US"/>
                  <a:t>time (SECONDS)</a:t>
                </a:r>
              </a:p>
            </c:rich>
          </c:tx>
          <c:overlay val="0"/>
          <c:spPr>
            <a:noFill/>
            <a:ln>
              <a:noFill/>
            </a:ln>
            <a:effectLst/>
          </c:spPr>
          <c:txPr>
            <a:bodyPr rot="0" spcFirstLastPara="1" vertOverflow="ellipsis" vert="horz" wrap="square" anchor="ctr" anchorCtr="1"/>
            <a:lstStyle/>
            <a:p>
              <a:pPr>
                <a:defRPr sz="900" b="1" i="0" u="none" strike="noStrike" kern="1200" cap="all" baseline="0">
                  <a:solidFill>
                    <a:schemeClr val="lt1">
                      <a:lumMod val="75000"/>
                    </a:schemeClr>
                  </a:solidFill>
                  <a:latin typeface="+mn-lt"/>
                  <a:ea typeface="+mn-ea"/>
                  <a:cs typeface="+mn-cs"/>
                </a:defRPr>
              </a:pPr>
              <a:endParaRPr lang="en-US"/>
            </a:p>
          </c:txPr>
        </c:title>
        <c:numFmt formatCode="General" sourceLinked="1"/>
        <c:majorTickMark val="none"/>
        <c:minorTickMark val="none"/>
        <c:tickLblPos val="nextTo"/>
        <c:spPr>
          <a:noFill/>
          <a:ln w="9525">
            <a:solidFill>
              <a:schemeClr val="lt1">
                <a:lumMod val="50000"/>
              </a:schemeClr>
            </a:solidFill>
          </a:ln>
          <a:effectLst/>
        </c:spPr>
        <c:txPr>
          <a:bodyPr rot="-60000000" spcFirstLastPara="1" vertOverflow="ellipsis" vert="horz" wrap="square" anchor="ctr" anchorCtr="1"/>
          <a:lstStyle/>
          <a:p>
            <a:pPr>
              <a:defRPr sz="900" b="0" i="0" u="none" strike="noStrike" kern="1200" baseline="0">
                <a:solidFill>
                  <a:schemeClr val="lt1">
                    <a:lumMod val="75000"/>
                  </a:schemeClr>
                </a:solidFill>
                <a:latin typeface="+mn-lt"/>
                <a:ea typeface="+mn-ea"/>
                <a:cs typeface="+mn-cs"/>
              </a:defRPr>
            </a:pPr>
            <a:endParaRPr lang="en-US"/>
          </a:p>
        </c:txPr>
        <c:crossAx val="482547320"/>
        <c:crosses val="autoZero"/>
        <c:crossBetween val="midCat"/>
      </c:valAx>
      <c:valAx>
        <c:axId val="482547320"/>
        <c:scaling>
          <c:orientation val="minMax"/>
        </c:scaling>
        <c:delete val="0"/>
        <c:axPos val="l"/>
        <c:majorGridlines>
          <c:spPr>
            <a:ln w="9525">
              <a:solidFill>
                <a:schemeClr val="lt1">
                  <a:lumMod val="95000"/>
                  <a:alpha val="10000"/>
                </a:schemeClr>
              </a:solidFill>
              <a:round/>
            </a:ln>
            <a:effectLst/>
          </c:spPr>
        </c:majorGridlines>
        <c:title>
          <c:tx>
            <c:rich>
              <a:bodyPr rot="-5400000" spcFirstLastPara="1" vertOverflow="ellipsis" vert="horz" wrap="square" anchor="ctr" anchorCtr="1"/>
              <a:lstStyle/>
              <a:p>
                <a:pPr>
                  <a:defRPr sz="900" b="1" i="0" u="none" strike="noStrike" kern="1200" cap="all" baseline="0">
                    <a:solidFill>
                      <a:schemeClr val="lt1">
                        <a:lumMod val="75000"/>
                      </a:schemeClr>
                    </a:solidFill>
                    <a:latin typeface="+mn-lt"/>
                    <a:ea typeface="+mn-ea"/>
                    <a:cs typeface="+mn-cs"/>
                  </a:defRPr>
                </a:pPr>
                <a:r>
                  <a:rPr lang="en-US"/>
                  <a:t>absorbance</a:t>
                </a:r>
              </a:p>
            </c:rich>
          </c:tx>
          <c:overlay val="0"/>
          <c:spPr>
            <a:noFill/>
            <a:ln>
              <a:noFill/>
            </a:ln>
            <a:effectLst/>
          </c:spPr>
          <c:txPr>
            <a:bodyPr rot="-5400000" spcFirstLastPara="1" vertOverflow="ellipsis" vert="horz" wrap="square" anchor="ctr" anchorCtr="1"/>
            <a:lstStyle/>
            <a:p>
              <a:pPr>
                <a:defRPr sz="900" b="1" i="0" u="none" strike="noStrike" kern="1200" cap="all" baseline="0">
                  <a:solidFill>
                    <a:schemeClr val="lt1">
                      <a:lumMod val="75000"/>
                    </a:schemeClr>
                  </a:solidFill>
                  <a:latin typeface="+mn-lt"/>
                  <a:ea typeface="+mn-ea"/>
                  <a:cs typeface="+mn-cs"/>
                </a:defRPr>
              </a:pPr>
              <a:endParaRPr lang="en-US"/>
            </a:p>
          </c:txPr>
        </c:title>
        <c:numFmt formatCode="General" sourceLinked="1"/>
        <c:majorTickMark val="none"/>
        <c:minorTickMark val="none"/>
        <c:tickLblPos val="nextTo"/>
        <c:spPr>
          <a:noFill/>
          <a:ln w="9525">
            <a:solidFill>
              <a:schemeClr val="lt1">
                <a:lumMod val="50000"/>
              </a:schemeClr>
            </a:solidFill>
          </a:ln>
          <a:effectLst/>
        </c:spPr>
        <c:txPr>
          <a:bodyPr rot="-60000000" spcFirstLastPara="1" vertOverflow="ellipsis" vert="horz" wrap="square" anchor="ctr" anchorCtr="1"/>
          <a:lstStyle/>
          <a:p>
            <a:pPr>
              <a:defRPr sz="900" b="0" i="0" u="none" strike="noStrike" kern="1200" baseline="0">
                <a:solidFill>
                  <a:schemeClr val="lt1">
                    <a:lumMod val="75000"/>
                  </a:schemeClr>
                </a:solidFill>
                <a:latin typeface="+mn-lt"/>
                <a:ea typeface="+mn-ea"/>
                <a:cs typeface="+mn-cs"/>
              </a:defRPr>
            </a:pPr>
            <a:endParaRPr lang="en-US"/>
          </a:p>
        </c:txPr>
        <c:crossAx val="482553224"/>
        <c:crosses val="autoZero"/>
        <c:crossBetween val="midCat"/>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lt1">
                  <a:lumMod val="75000"/>
                </a:schemeClr>
              </a:solidFill>
              <a:latin typeface="+mn-lt"/>
              <a:ea typeface="+mn-ea"/>
              <a:cs typeface="+mn-cs"/>
            </a:defRPr>
          </a:pPr>
          <a:endParaRPr lang="en-US"/>
        </a:p>
      </c:txPr>
    </c:legend>
    <c:plotVisOnly val="1"/>
    <c:dispBlanksAs val="gap"/>
    <c:showDLblsOverMax val="0"/>
    <c:extLst>
      <c:ext xmlns:c16r3="http://schemas.microsoft.com/office/drawing/2017/03/chart" uri="{56B9EC1D-385E-4148-901F-78D8002777C0}">
        <c16r3:dataDisplayOptions16>
          <c16r3:dispNaAsBlank val="1"/>
        </c16r3:dataDisplayOptions16>
      </c:ext>
    </c:extLst>
  </c:chart>
  <c:spPr>
    <a:gradFill rotWithShape="1">
      <a:gsLst>
        <a:gs pos="0">
          <a:schemeClr val="dk1">
            <a:lumMod val="65000"/>
            <a:lumOff val="35000"/>
          </a:schemeClr>
        </a:gs>
        <a:gs pos="100000">
          <a:schemeClr val="dk1">
            <a:lumMod val="85000"/>
            <a:lumOff val="15000"/>
          </a:schemeClr>
        </a:gs>
      </a:gsLst>
      <a:path path="circle">
        <a:fillToRect l="50000" t="50000" r="50000" b="50000"/>
      </a:path>
    </a:gradFill>
    <a:ln>
      <a:noFill/>
    </a:ln>
    <a:effectLst/>
  </c:spPr>
  <c:txPr>
    <a:bodyPr/>
    <a:lstStyle/>
    <a:p>
      <a:pPr>
        <a:defRPr/>
      </a:pPr>
      <a:endParaRPr lang="en-US"/>
    </a:p>
  </c:txPr>
  <c:externalData r:id="rId1">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48">
  <cs:axisTitle>
    <cs:lnRef idx="0"/>
    <cs:fillRef idx="0"/>
    <cs:effectRef idx="0"/>
    <cs:fontRef idx="minor">
      <a:schemeClr val="lt1">
        <a:lumMod val="75000"/>
      </a:schemeClr>
    </cs:fontRef>
    <cs:defRPr sz="900" b="1" kern="1200" cap="all"/>
  </cs:axisTitle>
  <cs:categoryAxis>
    <cs:lnRef idx="0"/>
    <cs:fillRef idx="0"/>
    <cs:effectRef idx="0"/>
    <cs:fontRef idx="minor">
      <a:schemeClr val="lt1">
        <a:lumMod val="75000"/>
      </a:schemeClr>
    </cs:fontRef>
    <cs:spPr>
      <a:ln w="9525">
        <a:solidFill>
          <a:schemeClr val="lt1">
            <a:lumMod val="50000"/>
          </a:schemeClr>
        </a:solidFill>
      </a:ln>
    </cs:spPr>
    <cs:defRPr sz="900" kern="1200"/>
  </cs:categoryAxis>
  <cs:chartArea>
    <cs:lnRef idx="0"/>
    <cs:fillRef idx="0"/>
    <cs:effectRef idx="0"/>
    <cs:fontRef idx="minor">
      <a:schemeClr val="dk1"/>
    </cs:fontRef>
    <cs:spPr>
      <a:gradFill rotWithShape="1">
        <a:gsLst>
          <a:gs pos="0">
            <a:schemeClr val="dk1">
              <a:lumMod val="65000"/>
              <a:lumOff val="35000"/>
            </a:schemeClr>
          </a:gs>
          <a:gs pos="100000">
            <a:schemeClr val="dk1">
              <a:lumMod val="85000"/>
              <a:lumOff val="15000"/>
            </a:schemeClr>
          </a:gs>
        </a:gsLst>
        <a:path path="circle">
          <a:fillToRect l="50000" t="50000" r="50000" b="50000"/>
        </a:path>
      </a:gradFill>
    </cs:spPr>
    <cs:defRPr sz="1000" kern="1200"/>
  </cs:chartArea>
  <cs:dataLabel>
    <cs:lnRef idx="0"/>
    <cs:fillRef idx="0"/>
    <cs:effectRef idx="0"/>
    <cs:fontRef idx="minor">
      <a:schemeClr val="lt1">
        <a:lumMod val="75000"/>
      </a:schemeClr>
    </cs:fontRef>
    <cs:defRPr sz="900" kern="1200"/>
  </cs:dataLabel>
  <cs:dataLabelCallout>
    <cs:lnRef idx="0"/>
    <cs:fillRef idx="0"/>
    <cs:effectRef idx="0"/>
    <cs:fontRef idx="minor">
      <a:schemeClr val="dk1">
        <a:lumMod val="65000"/>
        <a:lumOff val="35000"/>
      </a:schemeClr>
    </cs:fontRef>
    <cs:spPr>
      <a:solidFill>
        <a:schemeClr val="lt1"/>
      </a:solidFill>
    </cs:spPr>
    <cs:defRPr sz="900" kern="1200"/>
    <cs:bodyPr rot="0" spcFirstLastPara="1" vertOverflow="clip" horzOverflow="clip" vert="horz" wrap="square" lIns="36576" tIns="18288" rIns="36576" bIns="18288" anchor="ctr" anchorCtr="1">
      <a:spAutoFit/>
    </cs:bodyPr>
  </cs:dataLabelCallout>
  <cs:dataPoint>
    <cs:lnRef idx="0"/>
    <cs:fillRef idx="3">
      <cs:styleClr val="auto"/>
    </cs:fillRef>
    <cs:effectRef idx="3"/>
    <cs:fontRef idx="minor">
      <a:schemeClr val="tx1"/>
    </cs:fontRef>
  </cs:dataPoint>
  <cs:dataPoint3D>
    <cs:lnRef idx="0"/>
    <cs:fillRef idx="3">
      <cs:styleClr val="auto"/>
    </cs:fillRef>
    <cs:effectRef idx="3"/>
    <cs:fontRef idx="minor">
      <a:schemeClr val="tx1"/>
    </cs:fontRef>
  </cs:dataPoint3D>
  <cs:dataPointLine>
    <cs:lnRef idx="0">
      <cs:styleClr val="auto"/>
    </cs:lnRef>
    <cs:fillRef idx="3"/>
    <cs:effectRef idx="3"/>
    <cs:fontRef idx="minor">
      <a:schemeClr val="tx1"/>
    </cs:fontRef>
    <cs:spPr>
      <a:ln w="9525" cap="rnd">
        <a:solidFill>
          <a:schemeClr val="phClr"/>
        </a:solidFill>
        <a:round/>
      </a:ln>
    </cs:spPr>
  </cs:dataPointLine>
  <cs:dataPointMarker>
    <cs:lnRef idx="0">
      <cs:styleClr val="auto"/>
    </cs:lnRef>
    <cs:fillRef idx="3">
      <cs:styleClr val="auto"/>
    </cs:fillRef>
    <cs:effectRef idx="3"/>
    <cs:fontRef idx="minor">
      <a:schemeClr val="tx1"/>
    </cs:fontRef>
    <cs:spPr>
      <a:ln w="9525" cap="rnd">
        <a:solidFill>
          <a:schemeClr val="phClr"/>
        </a:solidFill>
        <a:round/>
      </a:ln>
    </cs:spPr>
  </cs:dataPointMarker>
  <cs:dataPointMarkerLayout symbol="circle" size="6"/>
  <cs:dataPointWireframe>
    <cs:lnRef idx="0">
      <cs:styleClr val="auto"/>
    </cs:lnRef>
    <cs:fillRef idx="3"/>
    <cs:effectRef idx="3"/>
    <cs:fontRef idx="minor">
      <a:schemeClr val="tx1"/>
    </cs:fontRef>
    <cs:spPr>
      <a:ln w="9525" cap="rnd">
        <a:solidFill>
          <a:schemeClr val="phClr"/>
        </a:solidFill>
        <a:round/>
      </a:ln>
    </cs:spPr>
  </cs:dataPointWireframe>
  <cs:dataTable>
    <cs:lnRef idx="0"/>
    <cs:fillRef idx="0"/>
    <cs:effectRef idx="0"/>
    <cs:fontRef idx="minor">
      <a:schemeClr val="lt1">
        <a:lumMod val="75000"/>
      </a:schemeClr>
    </cs:fontRef>
    <cs:spPr>
      <a:ln w="9525">
        <a:solidFill>
          <a:schemeClr val="lt1">
            <a:lumMod val="95000"/>
            <a:alpha val="54000"/>
          </a:schemeClr>
        </a:solidFill>
      </a:ln>
    </cs:spPr>
    <cs:defRPr sz="900" kern="1200"/>
  </cs:dataTable>
  <cs:downBar>
    <cs:lnRef idx="0"/>
    <cs:fillRef idx="0"/>
    <cs:effectRef idx="0"/>
    <cs:fontRef idx="minor">
      <a:schemeClr val="tx1"/>
    </cs:fontRef>
    <cs:spPr>
      <a:solidFill>
        <a:schemeClr val="dk1">
          <a:lumMod val="75000"/>
          <a:lumOff val="25000"/>
        </a:schemeClr>
      </a:solidFill>
      <a:ln w="9525">
        <a:solidFill>
          <a:schemeClr val="lt1">
            <a:lumMod val="95000"/>
            <a:alpha val="54000"/>
          </a:schemeClr>
        </a:solidFill>
      </a:ln>
    </cs:spPr>
  </cs:downBar>
  <cs:dropLine>
    <cs:lnRef idx="0"/>
    <cs:fillRef idx="0"/>
    <cs:effectRef idx="0"/>
    <cs:fontRef idx="minor">
      <a:schemeClr val="tx1"/>
    </cs:fontRef>
    <cs:spPr>
      <a:ln w="9525">
        <a:solidFill>
          <a:schemeClr val="lt1">
            <a:lumMod val="95000"/>
            <a:alpha val="54000"/>
          </a:schemeClr>
        </a:solidFill>
        <a:prstDash val="dash"/>
      </a:ln>
    </cs:spPr>
  </cs:dropLine>
  <cs:errorBar>
    <cs:lnRef idx="0"/>
    <cs:fillRef idx="0"/>
    <cs:effectRef idx="0"/>
    <cs:fontRef idx="minor">
      <a:schemeClr val="tx1"/>
    </cs:fontRef>
    <cs:spPr>
      <a:ln w="9525">
        <a:solidFill>
          <a:schemeClr val="lt1">
            <a:lumMod val="95000"/>
          </a:schemeClr>
        </a:solidFill>
        <a:round/>
      </a:ln>
    </cs:spPr>
  </cs:errorBar>
  <cs:floor>
    <cs:lnRef idx="0"/>
    <cs:fillRef idx="0"/>
    <cs:effectRef idx="0"/>
    <cs:fontRef idx="minor">
      <a:schemeClr val="tx1"/>
    </cs:fontRef>
  </cs:floor>
  <cs:gridlineMajor>
    <cs:lnRef idx="0"/>
    <cs:fillRef idx="0"/>
    <cs:effectRef idx="0"/>
    <cs:fontRef idx="minor">
      <a:schemeClr val="tx1"/>
    </cs:fontRef>
    <cs:spPr>
      <a:ln w="9525">
        <a:solidFill>
          <a:schemeClr val="lt1">
            <a:lumMod val="95000"/>
            <a:alpha val="10000"/>
          </a:schemeClr>
        </a:solidFill>
        <a:round/>
      </a:ln>
    </cs:spPr>
  </cs:gridlineMajor>
  <cs:gridlineMinor>
    <cs:lnRef idx="0"/>
    <cs:fillRef idx="0"/>
    <cs:effectRef idx="0"/>
    <cs:fontRef idx="minor">
      <a:schemeClr val="tx1"/>
    </cs:fontRef>
    <cs:spPr>
      <a:ln>
        <a:solidFill>
          <a:schemeClr val="lt1">
            <a:lumMod val="95000"/>
            <a:alpha val="5000"/>
          </a:schemeClr>
        </a:solidFill>
      </a:ln>
    </cs:spPr>
  </cs:gridlineMinor>
  <cs:hiLoLine>
    <cs:lnRef idx="0"/>
    <cs:fillRef idx="0"/>
    <cs:effectRef idx="0"/>
    <cs:fontRef idx="minor">
      <a:schemeClr val="tx1"/>
    </cs:fontRef>
    <cs:spPr>
      <a:ln w="9525">
        <a:solidFill>
          <a:schemeClr val="lt1">
            <a:lumMod val="95000"/>
            <a:alpha val="54000"/>
          </a:schemeClr>
        </a:solidFill>
        <a:prstDash val="dash"/>
      </a:ln>
    </cs:spPr>
  </cs:hiLoLine>
  <cs:leaderLine>
    <cs:lnRef idx="0"/>
    <cs:fillRef idx="0"/>
    <cs:effectRef idx="0"/>
    <cs:fontRef idx="minor">
      <a:schemeClr val="tx1"/>
    </cs:fontRef>
    <cs:spPr>
      <a:ln w="9525">
        <a:solidFill>
          <a:schemeClr val="lt1">
            <a:lumMod val="95000"/>
            <a:alpha val="54000"/>
          </a:schemeClr>
        </a:solidFill>
      </a:ln>
    </cs:spPr>
  </cs:leaderLine>
  <cs:legend>
    <cs:lnRef idx="0"/>
    <cs:fillRef idx="0"/>
    <cs:effectRef idx="0"/>
    <cs:fontRef idx="minor">
      <a:schemeClr val="lt1">
        <a:lumMod val="75000"/>
      </a:schemeClr>
    </cs:fontRef>
    <cs:defRPr sz="900" kern="1200"/>
  </cs:legend>
  <cs:plotArea>
    <cs:lnRef idx="0"/>
    <cs:fillRef idx="0"/>
    <cs:effectRef idx="0"/>
    <cs:fontRef idx="minor">
      <a:schemeClr val="tx1"/>
    </cs:fontRef>
  </cs:plotArea>
  <cs:plotArea3D>
    <cs:lnRef idx="0"/>
    <cs:fillRef idx="0"/>
    <cs:effectRef idx="0"/>
    <cs:fontRef idx="minor">
      <a:schemeClr val="tx1"/>
    </cs:fontRef>
  </cs:plotArea3D>
  <cs:seriesAxis>
    <cs:lnRef idx="0"/>
    <cs:fillRef idx="0"/>
    <cs:effectRef idx="0"/>
    <cs:fontRef idx="minor">
      <a:schemeClr val="lt1">
        <a:lumMod val="75000"/>
      </a:schemeClr>
    </cs:fontRef>
    <cs:spPr>
      <a:ln w="9525">
        <a:solidFill>
          <a:schemeClr val="lt1">
            <a:lumMod val="50000"/>
          </a:schemeClr>
        </a:solidFill>
      </a:ln>
    </cs:spPr>
    <cs:defRPr sz="900" kern="1200"/>
  </cs:seriesAxis>
  <cs:seriesLine>
    <cs:lnRef idx="0"/>
    <cs:fillRef idx="0"/>
    <cs:effectRef idx="0"/>
    <cs:fontRef idx="minor">
      <a:schemeClr val="lt1"/>
    </cs:fontRef>
    <cs:spPr>
      <a:ln w="9525">
        <a:solidFill>
          <a:schemeClr val="lt1">
            <a:lumMod val="95000"/>
            <a:alpha val="54000"/>
          </a:schemeClr>
        </a:solidFill>
        <a:round/>
      </a:ln>
    </cs:spPr>
  </cs:seriesLine>
  <cs:title>
    <cs:lnRef idx="0"/>
    <cs:fillRef idx="0"/>
    <cs:effectRef idx="0"/>
    <cs:fontRef idx="minor">
      <a:schemeClr val="lt1">
        <a:lumMod val="95000"/>
      </a:schemeClr>
    </cs:fontRef>
    <cs:defRPr sz="1600" b="1" kern="1200" spc="100" baseline="0">
      <a:effectLst>
        <a:outerShdw blurRad="50800" dist="38100" dir="5400000" algn="t" rotWithShape="0">
          <a:prstClr val="black">
            <a:alpha val="40000"/>
          </a:prstClr>
        </a:outerShdw>
      </a:effectLst>
    </cs:defRPr>
  </cs:title>
  <cs:trendline>
    <cs:lnRef idx="0">
      <cs:styleClr val="auto"/>
    </cs:lnRef>
    <cs:fillRef idx="0"/>
    <cs:effectRef idx="0"/>
    <cs:fontRef idx="minor">
      <a:schemeClr val="tx1"/>
    </cs:fontRef>
    <cs:spPr>
      <a:ln w="19050" cap="rnd">
        <a:solidFill>
          <a:schemeClr val="phClr"/>
        </a:solidFill>
        <a:prstDash val="sysDash"/>
      </a:ln>
    </cs:spPr>
  </cs:trendline>
  <cs:trendlineLabel>
    <cs:lnRef idx="0"/>
    <cs:fillRef idx="0"/>
    <cs:effectRef idx="0"/>
    <cs:fontRef idx="minor">
      <a:schemeClr val="lt1">
        <a:lumMod val="75000"/>
      </a:schemeClr>
    </cs:fontRef>
    <cs:defRPr sz="900" kern="1200"/>
  </cs:trendlineLabel>
  <cs:upBar>
    <cs:lnRef idx="0"/>
    <cs:fillRef idx="0"/>
    <cs:effectRef idx="0"/>
    <cs:fontRef idx="minor">
      <a:schemeClr val="tx1"/>
    </cs:fontRef>
    <cs:spPr>
      <a:solidFill>
        <a:schemeClr val="lt1"/>
      </a:solidFill>
      <a:ln w="9525">
        <a:solidFill>
          <a:schemeClr val="lt1">
            <a:lumMod val="95000"/>
            <a:alpha val="54000"/>
          </a:schemeClr>
        </a:solidFill>
      </a:ln>
    </cs:spPr>
  </cs:upBar>
  <cs:valueAxis>
    <cs:lnRef idx="0"/>
    <cs:fillRef idx="0"/>
    <cs:effectRef idx="0"/>
    <cs:fontRef idx="minor">
      <a:schemeClr val="lt1">
        <a:lumMod val="75000"/>
      </a:schemeClr>
    </cs:fontRef>
    <cs:spPr>
      <a:ln w="9525">
        <a:solidFill>
          <a:schemeClr val="lt1">
            <a:lumMod val="50000"/>
          </a:schemeClr>
        </a:solidFill>
      </a:ln>
    </cs:spPr>
    <cs:defRPr sz="900" kern="1200"/>
  </cs:valueAxis>
  <cs:wall>
    <cs:lnRef idx="0"/>
    <cs:fillRef idx="0"/>
    <cs:effectRef idx="0"/>
    <cs:fontRef idx="minor">
      <a:schemeClr val="tx1"/>
    </cs:fontRef>
  </cs:wall>
</cs:chartStyle>
</file>

<file path=word/charts/style2.xml><?xml version="1.0" encoding="utf-8"?>
<cs:chartStyle xmlns:cs="http://schemas.microsoft.com/office/drawing/2012/chartStyle" xmlns:a="http://schemas.openxmlformats.org/drawingml/2006/main" id="248">
  <cs:axisTitle>
    <cs:lnRef idx="0"/>
    <cs:fillRef idx="0"/>
    <cs:effectRef idx="0"/>
    <cs:fontRef idx="minor">
      <a:schemeClr val="lt1">
        <a:lumMod val="75000"/>
      </a:schemeClr>
    </cs:fontRef>
    <cs:defRPr sz="900" b="1" kern="1200" cap="all"/>
  </cs:axisTitle>
  <cs:categoryAxis>
    <cs:lnRef idx="0"/>
    <cs:fillRef idx="0"/>
    <cs:effectRef idx="0"/>
    <cs:fontRef idx="minor">
      <a:schemeClr val="lt1">
        <a:lumMod val="75000"/>
      </a:schemeClr>
    </cs:fontRef>
    <cs:spPr>
      <a:ln w="9525">
        <a:solidFill>
          <a:schemeClr val="lt1">
            <a:lumMod val="50000"/>
          </a:schemeClr>
        </a:solidFill>
      </a:ln>
    </cs:spPr>
    <cs:defRPr sz="900" kern="1200"/>
  </cs:categoryAxis>
  <cs:chartArea>
    <cs:lnRef idx="0"/>
    <cs:fillRef idx="0"/>
    <cs:effectRef idx="0"/>
    <cs:fontRef idx="minor">
      <a:schemeClr val="dk1"/>
    </cs:fontRef>
    <cs:spPr>
      <a:gradFill rotWithShape="1">
        <a:gsLst>
          <a:gs pos="0">
            <a:schemeClr val="dk1">
              <a:lumMod val="65000"/>
              <a:lumOff val="35000"/>
            </a:schemeClr>
          </a:gs>
          <a:gs pos="100000">
            <a:schemeClr val="dk1">
              <a:lumMod val="85000"/>
              <a:lumOff val="15000"/>
            </a:schemeClr>
          </a:gs>
        </a:gsLst>
        <a:path path="circle">
          <a:fillToRect l="50000" t="50000" r="50000" b="50000"/>
        </a:path>
      </a:gradFill>
    </cs:spPr>
    <cs:defRPr sz="1000" kern="1200"/>
  </cs:chartArea>
  <cs:dataLabel>
    <cs:lnRef idx="0"/>
    <cs:fillRef idx="0"/>
    <cs:effectRef idx="0"/>
    <cs:fontRef idx="minor">
      <a:schemeClr val="lt1">
        <a:lumMod val="75000"/>
      </a:schemeClr>
    </cs:fontRef>
    <cs:defRPr sz="900" kern="1200"/>
  </cs:dataLabel>
  <cs:dataLabelCallout>
    <cs:lnRef idx="0"/>
    <cs:fillRef idx="0"/>
    <cs:effectRef idx="0"/>
    <cs:fontRef idx="minor">
      <a:schemeClr val="dk1">
        <a:lumMod val="65000"/>
        <a:lumOff val="35000"/>
      </a:schemeClr>
    </cs:fontRef>
    <cs:spPr>
      <a:solidFill>
        <a:schemeClr val="lt1"/>
      </a:solidFill>
    </cs:spPr>
    <cs:defRPr sz="900" kern="1200"/>
    <cs:bodyPr rot="0" spcFirstLastPara="1" vertOverflow="clip" horzOverflow="clip" vert="horz" wrap="square" lIns="36576" tIns="18288" rIns="36576" bIns="18288" anchor="ctr" anchorCtr="1">
      <a:spAutoFit/>
    </cs:bodyPr>
  </cs:dataLabelCallout>
  <cs:dataPoint>
    <cs:lnRef idx="0"/>
    <cs:fillRef idx="3">
      <cs:styleClr val="auto"/>
    </cs:fillRef>
    <cs:effectRef idx="3"/>
    <cs:fontRef idx="minor">
      <a:schemeClr val="tx1"/>
    </cs:fontRef>
  </cs:dataPoint>
  <cs:dataPoint3D>
    <cs:lnRef idx="0"/>
    <cs:fillRef idx="3">
      <cs:styleClr val="auto"/>
    </cs:fillRef>
    <cs:effectRef idx="3"/>
    <cs:fontRef idx="minor">
      <a:schemeClr val="tx1"/>
    </cs:fontRef>
  </cs:dataPoint3D>
  <cs:dataPointLine>
    <cs:lnRef idx="0">
      <cs:styleClr val="auto"/>
    </cs:lnRef>
    <cs:fillRef idx="3"/>
    <cs:effectRef idx="3"/>
    <cs:fontRef idx="minor">
      <a:schemeClr val="tx1"/>
    </cs:fontRef>
    <cs:spPr>
      <a:ln w="9525" cap="rnd">
        <a:solidFill>
          <a:schemeClr val="phClr"/>
        </a:solidFill>
        <a:round/>
      </a:ln>
    </cs:spPr>
  </cs:dataPointLine>
  <cs:dataPointMarker>
    <cs:lnRef idx="0">
      <cs:styleClr val="auto"/>
    </cs:lnRef>
    <cs:fillRef idx="3">
      <cs:styleClr val="auto"/>
    </cs:fillRef>
    <cs:effectRef idx="3"/>
    <cs:fontRef idx="minor">
      <a:schemeClr val="tx1"/>
    </cs:fontRef>
    <cs:spPr>
      <a:ln w="9525" cap="rnd">
        <a:solidFill>
          <a:schemeClr val="phClr"/>
        </a:solidFill>
        <a:round/>
      </a:ln>
    </cs:spPr>
  </cs:dataPointMarker>
  <cs:dataPointMarkerLayout symbol="circle" size="6"/>
  <cs:dataPointWireframe>
    <cs:lnRef idx="0">
      <cs:styleClr val="auto"/>
    </cs:lnRef>
    <cs:fillRef idx="3"/>
    <cs:effectRef idx="3"/>
    <cs:fontRef idx="minor">
      <a:schemeClr val="tx1"/>
    </cs:fontRef>
    <cs:spPr>
      <a:ln w="9525" cap="rnd">
        <a:solidFill>
          <a:schemeClr val="phClr"/>
        </a:solidFill>
        <a:round/>
      </a:ln>
    </cs:spPr>
  </cs:dataPointWireframe>
  <cs:dataTable>
    <cs:lnRef idx="0"/>
    <cs:fillRef idx="0"/>
    <cs:effectRef idx="0"/>
    <cs:fontRef idx="minor">
      <a:schemeClr val="lt1">
        <a:lumMod val="75000"/>
      </a:schemeClr>
    </cs:fontRef>
    <cs:spPr>
      <a:ln w="9525">
        <a:solidFill>
          <a:schemeClr val="lt1">
            <a:lumMod val="95000"/>
            <a:alpha val="54000"/>
          </a:schemeClr>
        </a:solidFill>
      </a:ln>
    </cs:spPr>
    <cs:defRPr sz="900" kern="1200"/>
  </cs:dataTable>
  <cs:downBar>
    <cs:lnRef idx="0"/>
    <cs:fillRef idx="0"/>
    <cs:effectRef idx="0"/>
    <cs:fontRef idx="minor">
      <a:schemeClr val="tx1"/>
    </cs:fontRef>
    <cs:spPr>
      <a:solidFill>
        <a:schemeClr val="dk1">
          <a:lumMod val="75000"/>
          <a:lumOff val="25000"/>
        </a:schemeClr>
      </a:solidFill>
      <a:ln w="9525">
        <a:solidFill>
          <a:schemeClr val="lt1">
            <a:lumMod val="95000"/>
            <a:alpha val="54000"/>
          </a:schemeClr>
        </a:solidFill>
      </a:ln>
    </cs:spPr>
  </cs:downBar>
  <cs:dropLine>
    <cs:lnRef idx="0"/>
    <cs:fillRef idx="0"/>
    <cs:effectRef idx="0"/>
    <cs:fontRef idx="minor">
      <a:schemeClr val="tx1"/>
    </cs:fontRef>
    <cs:spPr>
      <a:ln w="9525">
        <a:solidFill>
          <a:schemeClr val="lt1">
            <a:lumMod val="95000"/>
            <a:alpha val="54000"/>
          </a:schemeClr>
        </a:solidFill>
        <a:prstDash val="dash"/>
      </a:ln>
    </cs:spPr>
  </cs:dropLine>
  <cs:errorBar>
    <cs:lnRef idx="0"/>
    <cs:fillRef idx="0"/>
    <cs:effectRef idx="0"/>
    <cs:fontRef idx="minor">
      <a:schemeClr val="tx1"/>
    </cs:fontRef>
    <cs:spPr>
      <a:ln w="9525">
        <a:solidFill>
          <a:schemeClr val="lt1">
            <a:lumMod val="95000"/>
          </a:schemeClr>
        </a:solidFill>
        <a:round/>
      </a:ln>
    </cs:spPr>
  </cs:errorBar>
  <cs:floor>
    <cs:lnRef idx="0"/>
    <cs:fillRef idx="0"/>
    <cs:effectRef idx="0"/>
    <cs:fontRef idx="minor">
      <a:schemeClr val="tx1"/>
    </cs:fontRef>
  </cs:floor>
  <cs:gridlineMajor>
    <cs:lnRef idx="0"/>
    <cs:fillRef idx="0"/>
    <cs:effectRef idx="0"/>
    <cs:fontRef idx="minor">
      <a:schemeClr val="tx1"/>
    </cs:fontRef>
    <cs:spPr>
      <a:ln w="9525">
        <a:solidFill>
          <a:schemeClr val="lt1">
            <a:lumMod val="95000"/>
            <a:alpha val="10000"/>
          </a:schemeClr>
        </a:solidFill>
        <a:round/>
      </a:ln>
    </cs:spPr>
  </cs:gridlineMajor>
  <cs:gridlineMinor>
    <cs:lnRef idx="0"/>
    <cs:fillRef idx="0"/>
    <cs:effectRef idx="0"/>
    <cs:fontRef idx="minor">
      <a:schemeClr val="tx1"/>
    </cs:fontRef>
    <cs:spPr>
      <a:ln>
        <a:solidFill>
          <a:schemeClr val="lt1">
            <a:lumMod val="95000"/>
            <a:alpha val="5000"/>
          </a:schemeClr>
        </a:solidFill>
      </a:ln>
    </cs:spPr>
  </cs:gridlineMinor>
  <cs:hiLoLine>
    <cs:lnRef idx="0"/>
    <cs:fillRef idx="0"/>
    <cs:effectRef idx="0"/>
    <cs:fontRef idx="minor">
      <a:schemeClr val="tx1"/>
    </cs:fontRef>
    <cs:spPr>
      <a:ln w="9525">
        <a:solidFill>
          <a:schemeClr val="lt1">
            <a:lumMod val="95000"/>
            <a:alpha val="54000"/>
          </a:schemeClr>
        </a:solidFill>
        <a:prstDash val="dash"/>
      </a:ln>
    </cs:spPr>
  </cs:hiLoLine>
  <cs:leaderLine>
    <cs:lnRef idx="0"/>
    <cs:fillRef idx="0"/>
    <cs:effectRef idx="0"/>
    <cs:fontRef idx="minor">
      <a:schemeClr val="tx1"/>
    </cs:fontRef>
    <cs:spPr>
      <a:ln w="9525">
        <a:solidFill>
          <a:schemeClr val="lt1">
            <a:lumMod val="95000"/>
            <a:alpha val="54000"/>
          </a:schemeClr>
        </a:solidFill>
      </a:ln>
    </cs:spPr>
  </cs:leaderLine>
  <cs:legend>
    <cs:lnRef idx="0"/>
    <cs:fillRef idx="0"/>
    <cs:effectRef idx="0"/>
    <cs:fontRef idx="minor">
      <a:schemeClr val="lt1">
        <a:lumMod val="75000"/>
      </a:schemeClr>
    </cs:fontRef>
    <cs:defRPr sz="900" kern="1200"/>
  </cs:legend>
  <cs:plotArea>
    <cs:lnRef idx="0"/>
    <cs:fillRef idx="0"/>
    <cs:effectRef idx="0"/>
    <cs:fontRef idx="minor">
      <a:schemeClr val="tx1"/>
    </cs:fontRef>
  </cs:plotArea>
  <cs:plotArea3D>
    <cs:lnRef idx="0"/>
    <cs:fillRef idx="0"/>
    <cs:effectRef idx="0"/>
    <cs:fontRef idx="minor">
      <a:schemeClr val="tx1"/>
    </cs:fontRef>
  </cs:plotArea3D>
  <cs:seriesAxis>
    <cs:lnRef idx="0"/>
    <cs:fillRef idx="0"/>
    <cs:effectRef idx="0"/>
    <cs:fontRef idx="minor">
      <a:schemeClr val="lt1">
        <a:lumMod val="75000"/>
      </a:schemeClr>
    </cs:fontRef>
    <cs:spPr>
      <a:ln w="9525">
        <a:solidFill>
          <a:schemeClr val="lt1">
            <a:lumMod val="50000"/>
          </a:schemeClr>
        </a:solidFill>
      </a:ln>
    </cs:spPr>
    <cs:defRPr sz="900" kern="1200"/>
  </cs:seriesAxis>
  <cs:seriesLine>
    <cs:lnRef idx="0"/>
    <cs:fillRef idx="0"/>
    <cs:effectRef idx="0"/>
    <cs:fontRef idx="minor">
      <a:schemeClr val="lt1"/>
    </cs:fontRef>
    <cs:spPr>
      <a:ln w="9525">
        <a:solidFill>
          <a:schemeClr val="lt1">
            <a:lumMod val="95000"/>
            <a:alpha val="54000"/>
          </a:schemeClr>
        </a:solidFill>
        <a:round/>
      </a:ln>
    </cs:spPr>
  </cs:seriesLine>
  <cs:title>
    <cs:lnRef idx="0"/>
    <cs:fillRef idx="0"/>
    <cs:effectRef idx="0"/>
    <cs:fontRef idx="minor">
      <a:schemeClr val="lt1">
        <a:lumMod val="95000"/>
      </a:schemeClr>
    </cs:fontRef>
    <cs:defRPr sz="1600" b="1" kern="1200" spc="100" baseline="0">
      <a:effectLst>
        <a:outerShdw blurRad="50800" dist="38100" dir="5400000" algn="t" rotWithShape="0">
          <a:prstClr val="black">
            <a:alpha val="40000"/>
          </a:prstClr>
        </a:outerShdw>
      </a:effectLst>
    </cs:defRPr>
  </cs:title>
  <cs:trendline>
    <cs:lnRef idx="0">
      <cs:styleClr val="auto"/>
    </cs:lnRef>
    <cs:fillRef idx="0"/>
    <cs:effectRef idx="0"/>
    <cs:fontRef idx="minor">
      <a:schemeClr val="tx1"/>
    </cs:fontRef>
    <cs:spPr>
      <a:ln w="19050" cap="rnd">
        <a:solidFill>
          <a:schemeClr val="phClr"/>
        </a:solidFill>
        <a:prstDash val="sysDash"/>
      </a:ln>
    </cs:spPr>
  </cs:trendline>
  <cs:trendlineLabel>
    <cs:lnRef idx="0"/>
    <cs:fillRef idx="0"/>
    <cs:effectRef idx="0"/>
    <cs:fontRef idx="minor">
      <a:schemeClr val="lt1">
        <a:lumMod val="75000"/>
      </a:schemeClr>
    </cs:fontRef>
    <cs:defRPr sz="900" kern="1200"/>
  </cs:trendlineLabel>
  <cs:upBar>
    <cs:lnRef idx="0"/>
    <cs:fillRef idx="0"/>
    <cs:effectRef idx="0"/>
    <cs:fontRef idx="minor">
      <a:schemeClr val="tx1"/>
    </cs:fontRef>
    <cs:spPr>
      <a:solidFill>
        <a:schemeClr val="lt1"/>
      </a:solidFill>
      <a:ln w="9525">
        <a:solidFill>
          <a:schemeClr val="lt1">
            <a:lumMod val="95000"/>
            <a:alpha val="54000"/>
          </a:schemeClr>
        </a:solidFill>
      </a:ln>
    </cs:spPr>
  </cs:upBar>
  <cs:valueAxis>
    <cs:lnRef idx="0"/>
    <cs:fillRef idx="0"/>
    <cs:effectRef idx="0"/>
    <cs:fontRef idx="minor">
      <a:schemeClr val="lt1">
        <a:lumMod val="75000"/>
      </a:schemeClr>
    </cs:fontRef>
    <cs:spPr>
      <a:ln w="9525">
        <a:solidFill>
          <a:schemeClr val="lt1">
            <a:lumMod val="50000"/>
          </a:schemeClr>
        </a:solidFill>
      </a:ln>
    </cs:spPr>
    <cs:defRPr sz="900" kern="1200"/>
  </cs:valueAxis>
  <cs:wall>
    <cs:lnRef idx="0"/>
    <cs:fillRef idx="0"/>
    <cs:effectRef idx="0"/>
    <cs:fontRef idx="minor">
      <a:schemeClr val="tx1"/>
    </cs:fontRef>
  </cs:wall>
</cs:chartStyle>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ISO690Nmerical.XSL" StyleName="ISO 690 - Numerical Reference"/>
</file>

<file path=customXml/itemProps1.xml><?xml version="1.0" encoding="utf-8"?>
<ds:datastoreItem xmlns:ds="http://schemas.openxmlformats.org/officeDocument/2006/customXml" ds:itemID="{75C6BBC8-4ED7-473A-9C8E-E261C3305C4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Words>2043</Words>
  <Pages>11</Pages>
  <Characters>10560</Characters>
  <Application>WPS Office</Application>
  <DocSecurity>0</DocSecurity>
  <Paragraphs>929</Paragraphs>
  <ScaleCrop>false</ScaleCrop>
  <LinksUpToDate>false</LinksUpToDate>
  <CharactersWithSpaces>11797</CharactersWithSpaces>
  <SharedDoc>false</SharedDoc>
  <HyperlinksChanged>false</HyperlinksChanged>
  <AppVersion>16.000</AppVers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dcterms:created xsi:type="dcterms:W3CDTF">2021-10-01T18:04:00Z</dcterms:created>
  <dc:creator>Windows User</dc:creator>
  <lastModifiedBy>Infinix X650D</lastModifiedBy>
  <dcterms:modified xsi:type="dcterms:W3CDTF">2021-10-01T18:09:02Z</dcterms:modified>
  <revision>2</revision>
</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f8762f67d5354792a741ebbf43f3b782</vt:lpwstr>
  </property>
</Properties>
</file>